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109122" w14:textId="77777777" w:rsidR="00441AD2" w:rsidRDefault="00441AD2"/>
    <w:tbl>
      <w:tblPr>
        <w:tblpPr w:leftFromText="180" w:rightFromText="180" w:vertAnchor="page" w:horzAnchor="margin" w:tblpY="1291"/>
        <w:tblW w:w="10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
        <w:gridCol w:w="612"/>
        <w:gridCol w:w="8442"/>
        <w:gridCol w:w="13"/>
        <w:gridCol w:w="1517"/>
        <w:gridCol w:w="13"/>
      </w:tblGrid>
      <w:tr w:rsidR="008231DD" w:rsidRPr="003475C8" w14:paraId="1A336973" w14:textId="77777777" w:rsidTr="00006A24">
        <w:tc>
          <w:tcPr>
            <w:tcW w:w="1061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129C8BF0" w14:textId="77777777" w:rsidR="008231DD" w:rsidRDefault="008231DD" w:rsidP="00441AD2">
            <w:pPr>
              <w:tabs>
                <w:tab w:val="left" w:pos="0"/>
              </w:tabs>
              <w:spacing w:after="0"/>
              <w:jc w:val="center"/>
              <w:rPr>
                <w:rFonts w:eastAsia="Times New Roman" w:cs="Calibri"/>
                <w:b/>
                <w:iCs/>
                <w:sz w:val="24"/>
                <w:szCs w:val="24"/>
              </w:rPr>
            </w:pPr>
          </w:p>
          <w:p w14:paraId="1AB12DB6" w14:textId="77777777" w:rsidR="008231DD" w:rsidRPr="00441AD2" w:rsidRDefault="008231DD" w:rsidP="00441AD2">
            <w:pPr>
              <w:tabs>
                <w:tab w:val="left" w:pos="0"/>
              </w:tabs>
              <w:spacing w:after="0"/>
              <w:jc w:val="center"/>
              <w:rPr>
                <w:rFonts w:eastAsia="Times New Roman" w:cs="Calibri"/>
                <w:b/>
                <w:iCs/>
                <w:sz w:val="24"/>
                <w:szCs w:val="24"/>
              </w:rPr>
            </w:pPr>
            <w:r w:rsidRPr="00441AD2">
              <w:rPr>
                <w:rFonts w:eastAsia="Times New Roman" w:cs="Calibri"/>
                <w:b/>
                <w:iCs/>
                <w:sz w:val="24"/>
                <w:szCs w:val="24"/>
              </w:rPr>
              <w:t>Criterii de selecție 4.3 - Investiții pentru dezvoltarea, modernizarea şi adaptarea infrastructurii agricole- componenta drumuri agricole.</w:t>
            </w:r>
          </w:p>
        </w:tc>
      </w:tr>
      <w:tr w:rsidR="00DA63E7" w:rsidRPr="003475C8" w14:paraId="6F167C55" w14:textId="77777777" w:rsidTr="008231DD">
        <w:tc>
          <w:tcPr>
            <w:tcW w:w="625" w:type="dxa"/>
            <w:gridSpan w:val="2"/>
            <w:tcBorders>
              <w:top w:val="single" w:sz="4" w:space="0" w:color="000000"/>
              <w:left w:val="single" w:sz="4" w:space="0" w:color="000000"/>
              <w:bottom w:val="single" w:sz="4" w:space="0" w:color="000000"/>
              <w:right w:val="single" w:sz="4" w:space="0" w:color="000000"/>
            </w:tcBorders>
            <w:shd w:val="clear" w:color="auto" w:fill="92D050"/>
          </w:tcPr>
          <w:p w14:paraId="41611B72" w14:textId="77777777" w:rsidR="00DA63E7" w:rsidRPr="003475C8" w:rsidRDefault="008231DD" w:rsidP="008231DD">
            <w:pPr>
              <w:tabs>
                <w:tab w:val="left" w:pos="0"/>
              </w:tabs>
              <w:spacing w:after="0"/>
              <w:jc w:val="center"/>
              <w:rPr>
                <w:rFonts w:eastAsia="Times New Roman" w:cs="Calibri"/>
                <w:b/>
                <w:sz w:val="24"/>
                <w:szCs w:val="24"/>
              </w:rPr>
            </w:pPr>
            <w:r>
              <w:rPr>
                <w:rFonts w:eastAsia="Times New Roman" w:cs="Calibri"/>
                <w:b/>
                <w:sz w:val="24"/>
                <w:szCs w:val="24"/>
              </w:rPr>
              <w:t>Nr. crt.</w:t>
            </w:r>
          </w:p>
        </w:tc>
        <w:tc>
          <w:tcPr>
            <w:tcW w:w="8455"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4566C6DF" w14:textId="77777777" w:rsidR="00DA63E7" w:rsidRPr="003475C8" w:rsidRDefault="00DA63E7" w:rsidP="00441AD2">
            <w:pPr>
              <w:tabs>
                <w:tab w:val="left" w:pos="0"/>
              </w:tabs>
              <w:spacing w:after="0"/>
              <w:ind w:right="445"/>
              <w:jc w:val="center"/>
              <w:rPr>
                <w:rFonts w:eastAsia="Times New Roman" w:cs="Calibri"/>
                <w:b/>
                <w:iCs/>
                <w:sz w:val="24"/>
                <w:szCs w:val="24"/>
              </w:rPr>
            </w:pPr>
            <w:r w:rsidRPr="003475C8">
              <w:rPr>
                <w:rFonts w:eastAsia="Times New Roman" w:cs="Calibri"/>
                <w:b/>
                <w:sz w:val="24"/>
                <w:szCs w:val="24"/>
              </w:rPr>
              <w:t>PRINCIPII/CRITERII DE SELECŢIE</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12E8266A" w14:textId="10F6E612" w:rsidR="00DA63E7" w:rsidRPr="003475C8" w:rsidRDefault="00DA63E7" w:rsidP="00394926">
            <w:pPr>
              <w:tabs>
                <w:tab w:val="left" w:pos="0"/>
              </w:tabs>
              <w:spacing w:after="0"/>
              <w:jc w:val="center"/>
              <w:rPr>
                <w:rFonts w:eastAsia="Times New Roman" w:cs="Calibri"/>
                <w:b/>
                <w:iCs/>
                <w:sz w:val="24"/>
                <w:szCs w:val="24"/>
              </w:rPr>
            </w:pPr>
            <w:r w:rsidRPr="003475C8">
              <w:rPr>
                <w:rFonts w:eastAsia="Times New Roman" w:cs="Calibri"/>
                <w:b/>
                <w:iCs/>
                <w:sz w:val="24"/>
                <w:szCs w:val="24"/>
              </w:rPr>
              <w:t xml:space="preserve">PUNCTAJ </w:t>
            </w:r>
          </w:p>
        </w:tc>
      </w:tr>
      <w:tr w:rsidR="00DA63E7" w:rsidRPr="003475C8" w14:paraId="49CE283F" w14:textId="77777777" w:rsidTr="008231DD">
        <w:tc>
          <w:tcPr>
            <w:tcW w:w="625" w:type="dxa"/>
            <w:gridSpan w:val="2"/>
            <w:tcBorders>
              <w:top w:val="single" w:sz="4" w:space="0" w:color="000000"/>
              <w:left w:val="single" w:sz="4" w:space="0" w:color="000000"/>
              <w:bottom w:val="single" w:sz="4" w:space="0" w:color="000000"/>
              <w:right w:val="single" w:sz="4" w:space="0" w:color="000000"/>
            </w:tcBorders>
            <w:shd w:val="clear" w:color="auto" w:fill="FFD966" w:themeFill="accent4" w:themeFillTint="99"/>
          </w:tcPr>
          <w:p w14:paraId="4CACC230" w14:textId="77777777" w:rsidR="00DA63E7" w:rsidRPr="003475C8" w:rsidRDefault="00DA63E7" w:rsidP="00DA63E7">
            <w:pPr>
              <w:tabs>
                <w:tab w:val="left" w:pos="0"/>
              </w:tabs>
              <w:spacing w:after="0"/>
              <w:jc w:val="both"/>
              <w:rPr>
                <w:rFonts w:eastAsia="Times New Roman" w:cs="Calibri"/>
                <w:b/>
                <w:sz w:val="24"/>
                <w:szCs w:val="24"/>
              </w:rPr>
            </w:pPr>
            <w:r w:rsidRPr="003475C8">
              <w:rPr>
                <w:rFonts w:eastAsia="Times New Roman" w:cs="Calibri"/>
                <w:b/>
                <w:sz w:val="24"/>
                <w:szCs w:val="24"/>
              </w:rPr>
              <w:t>P1</w:t>
            </w:r>
          </w:p>
        </w:tc>
        <w:tc>
          <w:tcPr>
            <w:tcW w:w="8455" w:type="dxa"/>
            <w:gridSpan w:val="2"/>
            <w:tcBorders>
              <w:top w:val="single" w:sz="4" w:space="0" w:color="000000"/>
              <w:left w:val="single" w:sz="4" w:space="0" w:color="000000"/>
              <w:bottom w:val="single" w:sz="4" w:space="0" w:color="000000"/>
              <w:right w:val="single" w:sz="4" w:space="0" w:color="000000"/>
            </w:tcBorders>
            <w:shd w:val="clear" w:color="auto" w:fill="FFD966" w:themeFill="accent4" w:themeFillTint="99"/>
            <w:hideMark/>
          </w:tcPr>
          <w:p w14:paraId="1AA28847" w14:textId="77777777" w:rsidR="00DA63E7" w:rsidRPr="003475C8" w:rsidRDefault="00DA63E7" w:rsidP="00441AD2">
            <w:pPr>
              <w:tabs>
                <w:tab w:val="left" w:pos="0"/>
              </w:tabs>
              <w:spacing w:after="0"/>
              <w:ind w:right="445"/>
              <w:jc w:val="both"/>
              <w:rPr>
                <w:rFonts w:eastAsia="Times New Roman" w:cs="Calibri"/>
                <w:b/>
                <w:sz w:val="24"/>
                <w:szCs w:val="24"/>
              </w:rPr>
            </w:pPr>
            <w:r w:rsidRPr="003475C8">
              <w:rPr>
                <w:rFonts w:eastAsia="Times New Roman" w:cs="Calibri"/>
                <w:b/>
                <w:sz w:val="24"/>
                <w:szCs w:val="24"/>
              </w:rPr>
              <w:t>Principiul scopului multiplu al obiectivului investițional</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FFD966" w:themeFill="accent4" w:themeFillTint="99"/>
            <w:hideMark/>
          </w:tcPr>
          <w:p w14:paraId="6852C14A" w14:textId="77777777" w:rsidR="00DA63E7" w:rsidRPr="003475C8" w:rsidRDefault="00DA63E7" w:rsidP="00441AD2">
            <w:pPr>
              <w:tabs>
                <w:tab w:val="left" w:pos="0"/>
              </w:tabs>
              <w:spacing w:after="0"/>
              <w:jc w:val="center"/>
              <w:rPr>
                <w:rFonts w:eastAsia="Times New Roman" w:cs="Calibri"/>
                <w:b/>
                <w:iCs/>
                <w:sz w:val="24"/>
                <w:szCs w:val="24"/>
              </w:rPr>
            </w:pPr>
            <w:r w:rsidRPr="003475C8">
              <w:rPr>
                <w:rFonts w:eastAsia="Times New Roman" w:cs="Calibri"/>
                <w:b/>
                <w:iCs/>
                <w:sz w:val="24"/>
                <w:szCs w:val="24"/>
              </w:rPr>
              <w:t>Maxim 35 puncte</w:t>
            </w:r>
          </w:p>
        </w:tc>
      </w:tr>
      <w:tr w:rsidR="00DA63E7" w:rsidRPr="003475C8" w14:paraId="5F1CC25B" w14:textId="77777777" w:rsidTr="008231DD">
        <w:tc>
          <w:tcPr>
            <w:tcW w:w="625" w:type="dxa"/>
            <w:gridSpan w:val="2"/>
            <w:tcBorders>
              <w:top w:val="single" w:sz="4" w:space="0" w:color="000000"/>
              <w:left w:val="single" w:sz="4" w:space="0" w:color="000000"/>
              <w:bottom w:val="single" w:sz="4" w:space="0" w:color="000000"/>
              <w:right w:val="single" w:sz="4" w:space="0" w:color="000000"/>
            </w:tcBorders>
          </w:tcPr>
          <w:p w14:paraId="04EAD61A" w14:textId="77777777" w:rsidR="00DA63E7" w:rsidRPr="003475C8" w:rsidRDefault="00DA63E7" w:rsidP="00DA63E7">
            <w:pPr>
              <w:pStyle w:val="ListParagraph"/>
              <w:numPr>
                <w:ilvl w:val="1"/>
                <w:numId w:val="1"/>
              </w:numPr>
              <w:tabs>
                <w:tab w:val="left" w:pos="0"/>
                <w:tab w:val="right" w:leader="dot" w:pos="697"/>
              </w:tabs>
              <w:spacing w:line="276" w:lineRule="auto"/>
              <w:ind w:left="720"/>
              <w:jc w:val="both"/>
              <w:rPr>
                <w:rFonts w:ascii="Calibri" w:hAnsi="Calibri" w:cs="Calibri"/>
                <w:b/>
                <w:sz w:val="24"/>
                <w:szCs w:val="24"/>
              </w:rPr>
            </w:pPr>
          </w:p>
        </w:tc>
        <w:tc>
          <w:tcPr>
            <w:tcW w:w="8455" w:type="dxa"/>
            <w:gridSpan w:val="2"/>
            <w:tcBorders>
              <w:top w:val="single" w:sz="4" w:space="0" w:color="000000"/>
              <w:left w:val="single" w:sz="4" w:space="0" w:color="000000"/>
              <w:bottom w:val="single" w:sz="4" w:space="0" w:color="000000"/>
              <w:right w:val="single" w:sz="4" w:space="0" w:color="000000"/>
            </w:tcBorders>
            <w:hideMark/>
          </w:tcPr>
          <w:p w14:paraId="4024556C" w14:textId="77777777" w:rsidR="00DA63E7" w:rsidRPr="00DA63E7" w:rsidRDefault="00DA63E7" w:rsidP="00DA63E7">
            <w:pPr>
              <w:tabs>
                <w:tab w:val="left" w:pos="0"/>
                <w:tab w:val="right" w:leader="dot" w:pos="697"/>
              </w:tabs>
              <w:ind w:right="445"/>
              <w:jc w:val="both"/>
              <w:rPr>
                <w:rFonts w:cs="Calibri"/>
                <w:b/>
                <w:iCs/>
                <w:sz w:val="24"/>
                <w:szCs w:val="24"/>
              </w:rPr>
            </w:pPr>
            <w:r w:rsidRPr="00DA63E7">
              <w:rPr>
                <w:rFonts w:cs="Calibri"/>
                <w:b/>
                <w:sz w:val="24"/>
                <w:szCs w:val="24"/>
              </w:rPr>
              <w:t>Acces la cât mai mulți agenți economici în domeniul agricol</w:t>
            </w:r>
          </w:p>
        </w:tc>
        <w:tc>
          <w:tcPr>
            <w:tcW w:w="1530" w:type="dxa"/>
            <w:gridSpan w:val="2"/>
            <w:tcBorders>
              <w:top w:val="single" w:sz="4" w:space="0" w:color="000000"/>
              <w:left w:val="single" w:sz="4" w:space="0" w:color="000000"/>
              <w:bottom w:val="single" w:sz="4" w:space="0" w:color="000000"/>
              <w:right w:val="single" w:sz="4" w:space="0" w:color="000000"/>
            </w:tcBorders>
            <w:hideMark/>
          </w:tcPr>
          <w:p w14:paraId="4CEDEFFE" w14:textId="77777777" w:rsidR="00DA63E7" w:rsidRPr="003475C8" w:rsidRDefault="003B5E8C" w:rsidP="00441AD2">
            <w:pPr>
              <w:tabs>
                <w:tab w:val="left" w:pos="0"/>
              </w:tabs>
              <w:spacing w:after="0"/>
              <w:jc w:val="center"/>
              <w:rPr>
                <w:rFonts w:eastAsia="Times New Roman" w:cs="Calibri"/>
                <w:b/>
                <w:iCs/>
                <w:sz w:val="24"/>
                <w:szCs w:val="24"/>
              </w:rPr>
            </w:pPr>
            <w:r w:rsidRPr="003475C8">
              <w:rPr>
                <w:rFonts w:eastAsia="Times New Roman" w:cs="Calibri"/>
                <w:b/>
                <w:iCs/>
                <w:sz w:val="24"/>
                <w:szCs w:val="24"/>
              </w:rPr>
              <w:t xml:space="preserve">Maxim </w:t>
            </w:r>
            <w:r w:rsidR="00DA63E7" w:rsidRPr="003475C8">
              <w:rPr>
                <w:rFonts w:eastAsia="Times New Roman" w:cs="Calibri"/>
                <w:b/>
                <w:iCs/>
                <w:sz w:val="24"/>
                <w:szCs w:val="24"/>
              </w:rPr>
              <w:t>10 puncte</w:t>
            </w:r>
          </w:p>
        </w:tc>
      </w:tr>
      <w:tr w:rsidR="00DA63E7" w:rsidRPr="003475C8" w14:paraId="2E416616" w14:textId="77777777" w:rsidTr="008231DD">
        <w:tc>
          <w:tcPr>
            <w:tcW w:w="625" w:type="dxa"/>
            <w:gridSpan w:val="2"/>
            <w:tcBorders>
              <w:top w:val="single" w:sz="4" w:space="0" w:color="000000"/>
              <w:left w:val="single" w:sz="4" w:space="0" w:color="000000"/>
              <w:bottom w:val="single" w:sz="4" w:space="0" w:color="000000"/>
              <w:right w:val="single" w:sz="4" w:space="0" w:color="000000"/>
            </w:tcBorders>
          </w:tcPr>
          <w:p w14:paraId="6D590A27" w14:textId="77777777" w:rsidR="00DA63E7" w:rsidRPr="003475C8" w:rsidRDefault="00DA63E7" w:rsidP="00441AD2">
            <w:pPr>
              <w:tabs>
                <w:tab w:val="left" w:pos="0"/>
              </w:tabs>
              <w:spacing w:after="120" w:line="240" w:lineRule="auto"/>
              <w:ind w:right="74"/>
              <w:jc w:val="both"/>
              <w:rPr>
                <w:rFonts w:cs="Calibri"/>
                <w:sz w:val="24"/>
                <w:szCs w:val="24"/>
              </w:rPr>
            </w:pPr>
          </w:p>
        </w:tc>
        <w:tc>
          <w:tcPr>
            <w:tcW w:w="8455" w:type="dxa"/>
            <w:gridSpan w:val="2"/>
            <w:tcBorders>
              <w:top w:val="single" w:sz="4" w:space="0" w:color="000000"/>
              <w:left w:val="single" w:sz="4" w:space="0" w:color="000000"/>
              <w:bottom w:val="single" w:sz="4" w:space="0" w:color="000000"/>
              <w:right w:val="single" w:sz="4" w:space="0" w:color="000000"/>
            </w:tcBorders>
            <w:hideMark/>
          </w:tcPr>
          <w:p w14:paraId="0BE765FE" w14:textId="77777777" w:rsidR="00DA63E7" w:rsidRPr="003475C8" w:rsidRDefault="00DA63E7" w:rsidP="00441AD2">
            <w:pPr>
              <w:tabs>
                <w:tab w:val="left" w:pos="0"/>
              </w:tabs>
              <w:spacing w:after="120" w:line="240" w:lineRule="auto"/>
              <w:ind w:right="74"/>
              <w:jc w:val="both"/>
              <w:rPr>
                <w:rFonts w:cs="Calibri"/>
                <w:sz w:val="24"/>
                <w:szCs w:val="24"/>
              </w:rPr>
            </w:pPr>
            <w:r w:rsidRPr="003475C8">
              <w:rPr>
                <w:rFonts w:cs="Calibri"/>
                <w:sz w:val="24"/>
                <w:szCs w:val="24"/>
              </w:rPr>
              <w:t>Se va acorda c</w:t>
            </w:r>
            <w:r>
              <w:rPr>
                <w:rFonts w:cs="Calibri"/>
                <w:sz w:val="24"/>
                <w:szCs w:val="24"/>
              </w:rPr>
              <w:t>âte 1 punct pentru fiecare agent</w:t>
            </w:r>
            <w:r w:rsidRPr="003475C8">
              <w:rPr>
                <w:rFonts w:cs="Calibri"/>
                <w:sz w:val="24"/>
                <w:szCs w:val="24"/>
              </w:rPr>
              <w:t xml:space="preserve"> economic accesibilizat (de la 1 la 10 agenți).</w:t>
            </w:r>
          </w:p>
          <w:p w14:paraId="4740836F" w14:textId="77777777" w:rsidR="00DA63E7" w:rsidRPr="003475C8" w:rsidRDefault="00DA63E7" w:rsidP="00441AD2">
            <w:pPr>
              <w:tabs>
                <w:tab w:val="left" w:pos="0"/>
              </w:tabs>
              <w:spacing w:after="120" w:line="240" w:lineRule="auto"/>
              <w:ind w:right="74"/>
              <w:jc w:val="both"/>
              <w:rPr>
                <w:rFonts w:cs="Calibri"/>
                <w:sz w:val="24"/>
                <w:szCs w:val="24"/>
              </w:rPr>
            </w:pPr>
            <w:r w:rsidRPr="003475C8">
              <w:rPr>
                <w:rFonts w:cs="Calibri"/>
                <w:sz w:val="24"/>
                <w:szCs w:val="24"/>
              </w:rPr>
              <w:t xml:space="preserve">În cazul accesibilizării a 10 sau mai mulți agenți se va obține punctajul maxim de 10 puncte. </w:t>
            </w:r>
          </w:p>
          <w:p w14:paraId="10FF2214" w14:textId="77777777" w:rsidR="00DA63E7" w:rsidRPr="003475C8" w:rsidRDefault="00DA63E7" w:rsidP="00441AD2">
            <w:pPr>
              <w:tabs>
                <w:tab w:val="left" w:pos="0"/>
              </w:tabs>
              <w:spacing w:after="120" w:line="240" w:lineRule="auto"/>
              <w:ind w:right="74"/>
              <w:jc w:val="both"/>
              <w:rPr>
                <w:rFonts w:cs="Calibri"/>
                <w:sz w:val="24"/>
                <w:szCs w:val="24"/>
              </w:rPr>
            </w:pPr>
            <w:r w:rsidRPr="003475C8">
              <w:rPr>
                <w:rFonts w:cs="Calibri"/>
                <w:sz w:val="24"/>
                <w:szCs w:val="24"/>
              </w:rPr>
              <w:t>Punctarea acestui</w:t>
            </w:r>
            <w:r>
              <w:rPr>
                <w:rFonts w:cs="Calibri"/>
                <w:sz w:val="24"/>
                <w:szCs w:val="24"/>
              </w:rPr>
              <w:t xml:space="preserve"> </w:t>
            </w:r>
            <w:r w:rsidRPr="003475C8">
              <w:rPr>
                <w:rFonts w:cs="Calibri"/>
                <w:sz w:val="24"/>
                <w:szCs w:val="24"/>
              </w:rPr>
              <w:t>criteriu se va face numai dacă acest lucru este prezentat și demonstrat atât în Studiul de Fezabilitate/Documentația de Avizare a Lucrărilor de Intervenții (p</w:t>
            </w:r>
            <w:r>
              <w:rPr>
                <w:rFonts w:cs="Calibri"/>
                <w:sz w:val="24"/>
                <w:szCs w:val="24"/>
              </w:rPr>
              <w:t>ă</w:t>
            </w:r>
            <w:r w:rsidRPr="003475C8">
              <w:rPr>
                <w:rFonts w:cs="Calibri"/>
                <w:sz w:val="24"/>
                <w:szCs w:val="24"/>
              </w:rPr>
              <w:t xml:space="preserve">rți scrise și desenate), cât și în HCL ca obiective deservite de investiție. În planul de amplasare în zonă sau în planul de situație, trebuie marcat amplasamentul agenților economici deserviți de investiție. </w:t>
            </w:r>
          </w:p>
          <w:p w14:paraId="26CB0A32" w14:textId="77777777" w:rsidR="00DA63E7" w:rsidRPr="003475C8" w:rsidRDefault="00DA63E7" w:rsidP="00441AD2">
            <w:pPr>
              <w:tabs>
                <w:tab w:val="left" w:pos="0"/>
              </w:tabs>
              <w:spacing w:after="120" w:line="240" w:lineRule="auto"/>
              <w:ind w:right="74"/>
              <w:jc w:val="both"/>
              <w:rPr>
                <w:rFonts w:cs="Calibri"/>
                <w:sz w:val="24"/>
                <w:szCs w:val="24"/>
              </w:rPr>
            </w:pPr>
            <w:r w:rsidRPr="003475C8">
              <w:rPr>
                <w:rFonts w:cs="Calibri"/>
                <w:sz w:val="24"/>
                <w:szCs w:val="24"/>
              </w:rPr>
              <w:t>Aplicarea acestui criteriu are drept scop accesibilizarea terenurilor agricole exploatate de agenții economici în domeniul agricol.</w:t>
            </w:r>
          </w:p>
          <w:p w14:paraId="5652EB17" w14:textId="77777777" w:rsidR="00DA63E7" w:rsidRPr="003475C8" w:rsidRDefault="00DA63E7" w:rsidP="00441AD2">
            <w:pPr>
              <w:tabs>
                <w:tab w:val="left" w:pos="0"/>
              </w:tabs>
              <w:spacing w:after="120" w:line="240" w:lineRule="auto"/>
              <w:ind w:right="74"/>
              <w:jc w:val="both"/>
              <w:rPr>
                <w:rFonts w:cs="Calibri"/>
                <w:sz w:val="24"/>
                <w:szCs w:val="24"/>
              </w:rPr>
            </w:pPr>
            <w:r w:rsidRPr="003475C8">
              <w:rPr>
                <w:rFonts w:cs="Calibri"/>
                <w:sz w:val="24"/>
                <w:szCs w:val="24"/>
              </w:rPr>
              <w:t>Se va verifica ca domeniul de activitate să fie agricol prin prezentarea</w:t>
            </w:r>
            <w:r>
              <w:rPr>
                <w:rFonts w:cs="Calibri"/>
                <w:sz w:val="24"/>
                <w:szCs w:val="24"/>
              </w:rPr>
              <w:t xml:space="preserve"> </w:t>
            </w:r>
            <w:r w:rsidRPr="003475C8">
              <w:rPr>
                <w:rFonts w:cs="Calibri"/>
                <w:sz w:val="24"/>
                <w:szCs w:val="24"/>
              </w:rPr>
              <w:t xml:space="preserve">Certificatului </w:t>
            </w:r>
            <w:r w:rsidRPr="00307DF2">
              <w:rPr>
                <w:rFonts w:cs="Calibri"/>
                <w:sz w:val="24"/>
                <w:szCs w:val="24"/>
              </w:rPr>
              <w:t>constatator eliberat de ONRC al agenților deserviți sau în cazul asociaților agricole înființate conform legii asociaților și fundaților prin extras din registrul special de la judecătorie și respectiv prin actul c</w:t>
            </w:r>
            <w:r>
              <w:rPr>
                <w:rFonts w:cs="Calibri"/>
                <w:sz w:val="24"/>
                <w:szCs w:val="24"/>
              </w:rPr>
              <w:t>onstitutiv și statutul acestora.</w:t>
            </w:r>
          </w:p>
          <w:p w14:paraId="4611C3C5" w14:textId="77777777" w:rsidR="00DA63E7" w:rsidRPr="003475C8" w:rsidRDefault="00DA63E7" w:rsidP="00441AD2">
            <w:pPr>
              <w:tabs>
                <w:tab w:val="left" w:pos="0"/>
              </w:tabs>
              <w:spacing w:after="120" w:line="240" w:lineRule="auto"/>
              <w:ind w:right="74"/>
              <w:jc w:val="both"/>
              <w:rPr>
                <w:rFonts w:cs="Calibri"/>
                <w:sz w:val="24"/>
                <w:szCs w:val="24"/>
              </w:rPr>
            </w:pPr>
            <w:r w:rsidRPr="003475C8">
              <w:rPr>
                <w:rFonts w:cs="Calibri"/>
                <w:sz w:val="24"/>
                <w:szCs w:val="24"/>
              </w:rPr>
              <w:t>Nu reprezintă condiție deținerea unei construcții pe suprafața agricolă exploatată de agenții economici cu profil agricol, fiind suficiente suprafețele agricole care aparțin exploatațiilor agricole ale agenților economici deserviți de investiție, pentru care se vor prezenta documente care să ateste dreptul de deținere a terenurilor (act de proprietate/folosință, contracte de arendă, etc).</w:t>
            </w:r>
          </w:p>
          <w:p w14:paraId="3290446B" w14:textId="77777777" w:rsidR="00DA63E7" w:rsidRPr="003475C8" w:rsidRDefault="00DA63E7" w:rsidP="00441AD2">
            <w:pPr>
              <w:tabs>
                <w:tab w:val="left" w:pos="0"/>
              </w:tabs>
              <w:spacing w:after="120" w:line="240" w:lineRule="auto"/>
              <w:ind w:right="74"/>
              <w:jc w:val="both"/>
              <w:rPr>
                <w:rFonts w:cs="Calibri"/>
                <w:sz w:val="24"/>
                <w:szCs w:val="24"/>
              </w:rPr>
            </w:pPr>
            <w:r w:rsidRPr="003475C8">
              <w:rPr>
                <w:rFonts w:cs="Calibri"/>
                <w:sz w:val="24"/>
                <w:szCs w:val="24"/>
              </w:rPr>
              <w:t>Activitățile agricole sunt</w:t>
            </w:r>
            <w:r>
              <w:rPr>
                <w:rFonts w:cs="Calibri"/>
                <w:sz w:val="24"/>
                <w:szCs w:val="24"/>
              </w:rPr>
              <w:t xml:space="preserve"> </w:t>
            </w:r>
            <w:r w:rsidRPr="00B34C36">
              <w:rPr>
                <w:rFonts w:cs="Calibri"/>
                <w:sz w:val="24"/>
                <w:szCs w:val="24"/>
              </w:rPr>
              <w:t xml:space="preserve">producția vegetală și producția animalieră inclusiv activități de servicii aferente agriculturii, vânătorii </w:t>
            </w:r>
            <w:r>
              <w:rPr>
                <w:rFonts w:cs="Calibri"/>
                <w:sz w:val="24"/>
                <w:szCs w:val="24"/>
              </w:rPr>
              <w:t>ș</w:t>
            </w:r>
            <w:r w:rsidRPr="00B34C36">
              <w:rPr>
                <w:rFonts w:cs="Calibri"/>
                <w:sz w:val="24"/>
                <w:szCs w:val="24"/>
              </w:rPr>
              <w:t>i alte activități conexe,</w:t>
            </w:r>
            <w:r w:rsidRPr="003475C8">
              <w:rPr>
                <w:rFonts w:cs="Calibri"/>
                <w:sz w:val="24"/>
                <w:szCs w:val="24"/>
              </w:rPr>
              <w:t xml:space="preserve"> definite conform codurilor CAEN la secțiunea 01 Agricultur</w:t>
            </w:r>
            <w:r>
              <w:rPr>
                <w:rFonts w:cs="Calibri"/>
                <w:sz w:val="24"/>
                <w:szCs w:val="24"/>
              </w:rPr>
              <w:t>ă</w:t>
            </w:r>
            <w:r w:rsidRPr="003475C8">
              <w:rPr>
                <w:rFonts w:cs="Calibri"/>
                <w:sz w:val="24"/>
                <w:szCs w:val="24"/>
              </w:rPr>
              <w:t>, vânătoare și servicii anexe.</w:t>
            </w:r>
          </w:p>
        </w:tc>
        <w:tc>
          <w:tcPr>
            <w:tcW w:w="1530" w:type="dxa"/>
            <w:gridSpan w:val="2"/>
            <w:tcBorders>
              <w:top w:val="single" w:sz="4" w:space="0" w:color="000000"/>
              <w:left w:val="single" w:sz="4" w:space="0" w:color="000000"/>
              <w:bottom w:val="single" w:sz="4" w:space="0" w:color="000000"/>
              <w:right w:val="single" w:sz="4" w:space="0" w:color="000000"/>
            </w:tcBorders>
          </w:tcPr>
          <w:p w14:paraId="639D8D44" w14:textId="77777777" w:rsidR="00DA63E7" w:rsidRPr="003475C8" w:rsidRDefault="00DA63E7" w:rsidP="00441AD2">
            <w:pPr>
              <w:tabs>
                <w:tab w:val="left" w:pos="0"/>
              </w:tabs>
              <w:spacing w:after="0"/>
              <w:ind w:right="445"/>
              <w:jc w:val="center"/>
              <w:rPr>
                <w:rFonts w:eastAsia="Times New Roman" w:cs="Calibri"/>
                <w:b/>
                <w:iCs/>
                <w:sz w:val="24"/>
                <w:szCs w:val="24"/>
              </w:rPr>
            </w:pPr>
          </w:p>
        </w:tc>
      </w:tr>
      <w:tr w:rsidR="00DA63E7" w:rsidRPr="003475C8" w14:paraId="544D3549" w14:textId="77777777" w:rsidTr="008231DD">
        <w:tc>
          <w:tcPr>
            <w:tcW w:w="625" w:type="dxa"/>
            <w:gridSpan w:val="2"/>
            <w:tcBorders>
              <w:top w:val="single" w:sz="4" w:space="0" w:color="000000"/>
              <w:left w:val="single" w:sz="4" w:space="0" w:color="000000"/>
              <w:bottom w:val="single" w:sz="4" w:space="0" w:color="000000"/>
              <w:right w:val="single" w:sz="4" w:space="0" w:color="000000"/>
            </w:tcBorders>
          </w:tcPr>
          <w:p w14:paraId="1DF6218D" w14:textId="77777777" w:rsidR="00DA63E7" w:rsidRPr="003475C8" w:rsidRDefault="00DA63E7" w:rsidP="008231DD">
            <w:pPr>
              <w:tabs>
                <w:tab w:val="left" w:pos="0"/>
                <w:tab w:val="left" w:pos="7556"/>
                <w:tab w:val="right" w:leader="dot" w:pos="9060"/>
              </w:tabs>
              <w:spacing w:after="0" w:line="240" w:lineRule="auto"/>
              <w:jc w:val="both"/>
              <w:rPr>
                <w:rFonts w:eastAsia="Times New Roman" w:cs="Calibri"/>
                <w:b/>
                <w:iCs/>
                <w:sz w:val="24"/>
                <w:szCs w:val="24"/>
              </w:rPr>
            </w:pPr>
            <w:r w:rsidRPr="003475C8">
              <w:rPr>
                <w:rFonts w:eastAsia="Times New Roman" w:cs="Calibri"/>
                <w:b/>
                <w:iCs/>
                <w:sz w:val="24"/>
                <w:szCs w:val="24"/>
              </w:rPr>
              <w:t>1.2</w:t>
            </w:r>
          </w:p>
        </w:tc>
        <w:tc>
          <w:tcPr>
            <w:tcW w:w="8455" w:type="dxa"/>
            <w:gridSpan w:val="2"/>
            <w:tcBorders>
              <w:top w:val="single" w:sz="4" w:space="0" w:color="000000"/>
              <w:left w:val="single" w:sz="4" w:space="0" w:color="000000"/>
              <w:bottom w:val="single" w:sz="4" w:space="0" w:color="000000"/>
              <w:right w:val="single" w:sz="4" w:space="0" w:color="000000"/>
            </w:tcBorders>
            <w:hideMark/>
          </w:tcPr>
          <w:p w14:paraId="0671E39C" w14:textId="77777777" w:rsidR="00DA63E7" w:rsidRPr="003475C8" w:rsidRDefault="00DA63E7" w:rsidP="00441AD2">
            <w:pPr>
              <w:tabs>
                <w:tab w:val="left" w:pos="0"/>
                <w:tab w:val="left" w:pos="7556"/>
                <w:tab w:val="right" w:leader="dot" w:pos="9060"/>
              </w:tabs>
              <w:spacing w:after="0" w:line="240" w:lineRule="auto"/>
              <w:ind w:left="284" w:right="72"/>
              <w:jc w:val="both"/>
              <w:rPr>
                <w:rFonts w:eastAsia="Times New Roman" w:cs="Calibri"/>
                <w:b/>
                <w:iCs/>
                <w:sz w:val="24"/>
                <w:szCs w:val="24"/>
              </w:rPr>
            </w:pPr>
            <w:r w:rsidRPr="003475C8">
              <w:rPr>
                <w:rFonts w:eastAsia="Times New Roman" w:cs="Calibri"/>
                <w:b/>
                <w:iCs/>
                <w:sz w:val="24"/>
                <w:szCs w:val="24"/>
              </w:rPr>
              <w:t xml:space="preserve">Acces la rute alternative/preluarea traficului realizat de mașinile agricole </w:t>
            </w:r>
          </w:p>
        </w:tc>
        <w:tc>
          <w:tcPr>
            <w:tcW w:w="1530" w:type="dxa"/>
            <w:gridSpan w:val="2"/>
            <w:tcBorders>
              <w:top w:val="single" w:sz="4" w:space="0" w:color="000000"/>
              <w:left w:val="single" w:sz="4" w:space="0" w:color="000000"/>
              <w:bottom w:val="single" w:sz="4" w:space="0" w:color="000000"/>
              <w:right w:val="single" w:sz="4" w:space="0" w:color="000000"/>
            </w:tcBorders>
            <w:vAlign w:val="center"/>
            <w:hideMark/>
          </w:tcPr>
          <w:p w14:paraId="5A3592CA" w14:textId="77777777" w:rsidR="00DA63E7" w:rsidRPr="003475C8" w:rsidRDefault="003B5E8C" w:rsidP="00441AD2">
            <w:pPr>
              <w:tabs>
                <w:tab w:val="left" w:pos="0"/>
              </w:tabs>
              <w:spacing w:after="0"/>
              <w:ind w:right="-5"/>
              <w:jc w:val="center"/>
              <w:rPr>
                <w:rFonts w:eastAsia="Times New Roman" w:cs="Calibri"/>
                <w:b/>
                <w:iCs/>
                <w:sz w:val="24"/>
                <w:szCs w:val="24"/>
              </w:rPr>
            </w:pPr>
            <w:r w:rsidRPr="003475C8">
              <w:rPr>
                <w:rFonts w:eastAsia="Times New Roman" w:cs="Calibri"/>
                <w:b/>
                <w:iCs/>
                <w:sz w:val="24"/>
                <w:szCs w:val="24"/>
              </w:rPr>
              <w:t xml:space="preserve">Maxim </w:t>
            </w:r>
            <w:r w:rsidR="00DA63E7" w:rsidRPr="003475C8">
              <w:rPr>
                <w:rFonts w:eastAsia="Times New Roman" w:cs="Calibri"/>
                <w:b/>
                <w:iCs/>
                <w:sz w:val="24"/>
                <w:szCs w:val="24"/>
              </w:rPr>
              <w:t>20 puncte</w:t>
            </w:r>
          </w:p>
        </w:tc>
      </w:tr>
      <w:tr w:rsidR="00DA63E7" w:rsidRPr="003475C8" w14:paraId="6E9E7EF5" w14:textId="77777777" w:rsidTr="008231DD">
        <w:trPr>
          <w:gridBefore w:val="1"/>
          <w:gridAfter w:val="1"/>
          <w:wBefore w:w="13" w:type="dxa"/>
          <w:wAfter w:w="13" w:type="dxa"/>
        </w:trPr>
        <w:tc>
          <w:tcPr>
            <w:tcW w:w="612" w:type="dxa"/>
            <w:tcBorders>
              <w:top w:val="single" w:sz="4" w:space="0" w:color="000000"/>
              <w:left w:val="single" w:sz="4" w:space="0" w:color="000000"/>
              <w:bottom w:val="single" w:sz="4" w:space="0" w:color="000000"/>
              <w:right w:val="single" w:sz="4" w:space="0" w:color="000000"/>
            </w:tcBorders>
          </w:tcPr>
          <w:p w14:paraId="31020C8F" w14:textId="77777777" w:rsidR="00DA63E7" w:rsidRPr="003475C8" w:rsidRDefault="00DA63E7" w:rsidP="00441AD2">
            <w:pPr>
              <w:tabs>
                <w:tab w:val="left" w:pos="0"/>
                <w:tab w:val="right" w:leader="dot" w:pos="9060"/>
              </w:tabs>
              <w:spacing w:after="120" w:line="240" w:lineRule="auto"/>
              <w:ind w:right="74"/>
              <w:jc w:val="both"/>
              <w:rPr>
                <w:rFonts w:eastAsia="Times New Roman" w:cs="Calibri"/>
                <w:iCs/>
                <w:sz w:val="24"/>
                <w:szCs w:val="24"/>
              </w:rPr>
            </w:pPr>
          </w:p>
        </w:tc>
        <w:tc>
          <w:tcPr>
            <w:tcW w:w="8442" w:type="dxa"/>
            <w:tcBorders>
              <w:top w:val="single" w:sz="4" w:space="0" w:color="000000"/>
              <w:left w:val="single" w:sz="4" w:space="0" w:color="000000"/>
              <w:bottom w:val="single" w:sz="4" w:space="0" w:color="000000"/>
              <w:right w:val="single" w:sz="4" w:space="0" w:color="000000"/>
            </w:tcBorders>
          </w:tcPr>
          <w:p w14:paraId="36A89807" w14:textId="77777777" w:rsidR="00DA63E7" w:rsidRPr="003475C8" w:rsidRDefault="00DA63E7" w:rsidP="00441AD2">
            <w:pPr>
              <w:tabs>
                <w:tab w:val="left" w:pos="0"/>
                <w:tab w:val="right" w:leader="dot" w:pos="9060"/>
              </w:tabs>
              <w:spacing w:after="120" w:line="240" w:lineRule="auto"/>
              <w:ind w:right="74"/>
              <w:jc w:val="both"/>
              <w:rPr>
                <w:rFonts w:eastAsia="Times New Roman" w:cs="Calibri"/>
                <w:iCs/>
                <w:sz w:val="24"/>
                <w:szCs w:val="24"/>
              </w:rPr>
            </w:pPr>
            <w:r w:rsidRPr="003475C8">
              <w:rPr>
                <w:rFonts w:eastAsia="Times New Roman" w:cs="Calibri"/>
                <w:iCs/>
                <w:sz w:val="24"/>
                <w:szCs w:val="24"/>
              </w:rPr>
              <w:t>Punctarea acestui</w:t>
            </w:r>
            <w:r>
              <w:rPr>
                <w:rFonts w:eastAsia="Times New Roman" w:cs="Calibri"/>
                <w:iCs/>
                <w:sz w:val="24"/>
                <w:szCs w:val="24"/>
              </w:rPr>
              <w:t xml:space="preserve"> </w:t>
            </w:r>
            <w:r w:rsidRPr="003475C8">
              <w:rPr>
                <w:rFonts w:eastAsia="Times New Roman" w:cs="Calibri"/>
                <w:iCs/>
                <w:sz w:val="24"/>
                <w:szCs w:val="24"/>
              </w:rPr>
              <w:t>criteriu se va face numai dacă acest lucru este prezentat și demonstrat în Studiul de Fezabilitate/Documentația de Avizare a Lucrărilor de Intervenții.</w:t>
            </w:r>
          </w:p>
          <w:p w14:paraId="7CDD025B"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Se acordă punctaj numai dacă prin Studiul de Fezabilitate/Documentația de Avizare a Lucrărilor de Intervenții (piese scrise și desenate) se demonstrează că drumul propus spre finanțare reprezintă o rută alternativă pentru traficul agricol din zonă pe o porțiune de</w:t>
            </w:r>
            <w:r>
              <w:rPr>
                <w:rFonts w:eastAsia="Times New Roman" w:cs="Calibri"/>
                <w:iCs/>
                <w:sz w:val="24"/>
                <w:szCs w:val="24"/>
              </w:rPr>
              <w:t xml:space="preserve"> </w:t>
            </w:r>
            <w:r w:rsidRPr="003475C8">
              <w:rPr>
                <w:rFonts w:eastAsia="Times New Roman" w:cs="Calibri"/>
                <w:iCs/>
                <w:sz w:val="24"/>
                <w:szCs w:val="24"/>
              </w:rPr>
              <w:t>drum național/drum județean (inclusiv cele clasificate și ca drumuri internaționale), conform formulei:</w:t>
            </w:r>
            <w:r>
              <w:rPr>
                <w:rFonts w:eastAsia="Times New Roman" w:cs="Calibri"/>
                <w:iCs/>
                <w:sz w:val="24"/>
                <w:szCs w:val="24"/>
              </w:rPr>
              <w:t xml:space="preserve"> </w:t>
            </w:r>
          </w:p>
          <w:p w14:paraId="45B057A4"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X*punctaj obținut = (L seg dr N(J) / L.dr.pr</w:t>
            </w:r>
            <w:r>
              <w:rPr>
                <w:rFonts w:eastAsia="Times New Roman" w:cs="Calibri"/>
                <w:iCs/>
                <w:sz w:val="24"/>
                <w:szCs w:val="24"/>
              </w:rPr>
              <w:t xml:space="preserve"> </w:t>
            </w:r>
            <w:r w:rsidRPr="003475C8">
              <w:rPr>
                <w:rFonts w:eastAsia="Times New Roman" w:cs="Calibri"/>
                <w:iCs/>
                <w:sz w:val="24"/>
                <w:szCs w:val="24"/>
              </w:rPr>
              <w:t>) x 20, în care:</w:t>
            </w:r>
          </w:p>
          <w:p w14:paraId="191F0EB7"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lastRenderedPageBreak/>
              <w:t>L seg dr N(J) = lungimea segmentelor de drum Național și/sau Județean pentru care se construiește o rută alternativă</w:t>
            </w:r>
          </w:p>
          <w:p w14:paraId="578437AE" w14:textId="77777777" w:rsidR="00DA63E7"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L dr.pr.= lungimea totală a drumurilor propuse prin proiect</w:t>
            </w:r>
            <w:r>
              <w:rPr>
                <w:rFonts w:eastAsia="Times New Roman" w:cs="Calibri"/>
                <w:iCs/>
                <w:sz w:val="24"/>
                <w:szCs w:val="24"/>
              </w:rPr>
              <w:t xml:space="preserve"> </w:t>
            </w:r>
          </w:p>
          <w:p w14:paraId="0658E6B5"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(maxim</w:t>
            </w:r>
            <w:r>
              <w:rPr>
                <w:rFonts w:eastAsia="Times New Roman" w:cs="Calibri"/>
                <w:iCs/>
                <w:sz w:val="24"/>
                <w:szCs w:val="24"/>
              </w:rPr>
              <w:t xml:space="preserve"> </w:t>
            </w:r>
            <w:r w:rsidRPr="003475C8">
              <w:rPr>
                <w:rFonts w:eastAsia="Times New Roman" w:cs="Calibri"/>
                <w:iCs/>
                <w:sz w:val="24"/>
                <w:szCs w:val="24"/>
              </w:rPr>
              <w:t>20 puncte)</w:t>
            </w:r>
          </w:p>
          <w:p w14:paraId="1B974EBA" w14:textId="25BA2309" w:rsidR="00DA63E7" w:rsidRPr="00C07F73" w:rsidRDefault="00DA63E7" w:rsidP="00441AD2">
            <w:pPr>
              <w:tabs>
                <w:tab w:val="left" w:pos="0"/>
              </w:tabs>
              <w:spacing w:after="120" w:line="240" w:lineRule="auto"/>
              <w:ind w:right="74"/>
              <w:jc w:val="both"/>
              <w:rPr>
                <w:rFonts w:eastAsia="Times New Roman" w:cs="Calibri"/>
                <w:i/>
                <w:iCs/>
                <w:sz w:val="24"/>
                <w:szCs w:val="24"/>
                <w:u w:val="single"/>
              </w:rPr>
            </w:pPr>
            <w:r w:rsidRPr="00C07F73">
              <w:rPr>
                <w:rFonts w:eastAsia="Times New Roman" w:cs="Calibri"/>
                <w:i/>
                <w:iCs/>
                <w:sz w:val="24"/>
                <w:szCs w:val="24"/>
                <w:u w:val="single"/>
              </w:rPr>
              <w:t xml:space="preserve">Notă: Scorul obținut aplicând formula de mai sus, se va </w:t>
            </w:r>
            <w:r w:rsidRPr="004B6929">
              <w:rPr>
                <w:rFonts w:eastAsia="Times New Roman" w:cs="Calibri"/>
                <w:i/>
                <w:iCs/>
                <w:sz w:val="24"/>
                <w:szCs w:val="24"/>
                <w:u w:val="single"/>
              </w:rPr>
              <w:t xml:space="preserve">calcula cu </w:t>
            </w:r>
            <w:r w:rsidR="00650882" w:rsidRPr="004B6929">
              <w:rPr>
                <w:rFonts w:eastAsia="Times New Roman" w:cs="Calibri"/>
                <w:i/>
                <w:iCs/>
                <w:sz w:val="24"/>
                <w:szCs w:val="24"/>
                <w:u w:val="single"/>
              </w:rPr>
              <w:t>trei</w:t>
            </w:r>
            <w:r w:rsidRPr="004B6929">
              <w:rPr>
                <w:rFonts w:eastAsia="Times New Roman" w:cs="Calibri"/>
                <w:i/>
                <w:iCs/>
                <w:sz w:val="24"/>
                <w:szCs w:val="24"/>
                <w:u w:val="single"/>
              </w:rPr>
              <w:t xml:space="preserve"> zecimale.</w:t>
            </w:r>
          </w:p>
          <w:p w14:paraId="16B3E60D"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În situația în care lungimea drumului național și/sau județean de pe care se preia traficul agricol de către drumul construit prin proiect este mai mare sau egală cu lungimea totală a drumului/drumurilor din proiect se acordă punctajul maxim (20 puncte).</w:t>
            </w:r>
          </w:p>
          <w:p w14:paraId="0E8D4835"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FE372C">
              <w:rPr>
                <w:rFonts w:eastAsia="Times New Roman" w:cs="Calibri"/>
                <w:b/>
                <w:i/>
                <w:iCs/>
                <w:sz w:val="24"/>
                <w:szCs w:val="24"/>
              </w:rPr>
              <w:t>ATENȚIE</w:t>
            </w:r>
            <w:r w:rsidRPr="003475C8">
              <w:rPr>
                <w:rFonts w:eastAsia="Times New Roman" w:cs="Calibri"/>
                <w:iCs/>
                <w:sz w:val="24"/>
                <w:szCs w:val="24"/>
              </w:rPr>
              <w:t>: La stabilirea punctajului se ia în calcul lungimea totală a drumului/drumurilor propuse prin proiect (întregul/întregile drum/drumuri modernizat/modernizate prin proiect), indiferent dacă din motiv de limitare financiară (atingerea pragului financiar maxim eligibil la nivelul proiectului) costurile pentru realizarea drumului/drumurilor sunt încadrate în buget în categoria costurilor eligibile și neeligibile.</w:t>
            </w:r>
          </w:p>
          <w:p w14:paraId="5D17D7AB"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Punctajul pentru acest criteriu în ceea ce privește fiecare rută alternativă prevăzută prin proiect, se acordă dacă sunt respectate următoarele condiții:</w:t>
            </w:r>
          </w:p>
          <w:p w14:paraId="76B9A0B9"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 Lungimea drumurilor publice (naționale și județene) de pe care se preia traficul agricol nu poate depăși 150% din lungimea rutei alternative.</w:t>
            </w:r>
          </w:p>
          <w:p w14:paraId="4A57BEBC"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 Cel puțin jumătate din lungimea drumului considerat rută alternativă trebuie să fie realizată prin proiect, iar diferența să fie asigurată prin drumuri publice /drumuri agricole modernizate, aflate</w:t>
            </w:r>
            <w:r>
              <w:rPr>
                <w:rFonts w:eastAsia="Times New Roman" w:cs="Calibri"/>
                <w:iCs/>
                <w:sz w:val="24"/>
                <w:szCs w:val="24"/>
              </w:rPr>
              <w:t xml:space="preserve"> </w:t>
            </w:r>
            <w:r w:rsidRPr="003475C8">
              <w:rPr>
                <w:rFonts w:eastAsia="Times New Roman" w:cs="Calibri"/>
                <w:iCs/>
                <w:sz w:val="24"/>
                <w:szCs w:val="24"/>
              </w:rPr>
              <w:t xml:space="preserve">în inventarul solicitantului sau al altor UAT-uri din vecinătatea sa. </w:t>
            </w:r>
          </w:p>
          <w:p w14:paraId="233D10EF"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FE372C">
              <w:rPr>
                <w:rFonts w:eastAsia="Times New Roman" w:cs="Calibri"/>
                <w:b/>
                <w:i/>
                <w:iCs/>
                <w:sz w:val="24"/>
                <w:szCs w:val="24"/>
              </w:rPr>
              <w:t>ATENȚIE</w:t>
            </w:r>
            <w:r w:rsidRPr="003475C8">
              <w:rPr>
                <w:rFonts w:eastAsia="Times New Roman" w:cs="Calibri"/>
                <w:iCs/>
                <w:sz w:val="24"/>
                <w:szCs w:val="24"/>
              </w:rPr>
              <w:t>: Ruta alternativă se poate face și prin alte drumuri publice care trebuie să prezinte cel puțin același nivel de modernizare cu cel propus prin proiect.</w:t>
            </w:r>
          </w:p>
          <w:p w14:paraId="78BF641B"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Criteriul de selecție 1.2 “Acces la rute alternative/preluarea traficului realizat de mașinile agricole”, poate fi acordat prin calculul cumulat al lungimilor mai multor rute alternative, fără a se intersecta pe aceeași lungime de drum ocolit (internațional/național/județean).</w:t>
            </w:r>
          </w:p>
          <w:p w14:paraId="6170645B"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Dacă în SF/DALI nu sunt prezentate toate informațiile care să conducă la posibilitatea aplicării condițiilor și formulelor de mai sus, nu se acordă punctaj.</w:t>
            </w:r>
          </w:p>
          <w:p w14:paraId="2FC6DD56"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FE372C">
              <w:rPr>
                <w:rFonts w:eastAsia="Times New Roman" w:cs="Calibri"/>
                <w:b/>
                <w:i/>
                <w:iCs/>
                <w:sz w:val="24"/>
                <w:szCs w:val="24"/>
              </w:rPr>
              <w:t>ATENTIE</w:t>
            </w:r>
            <w:r w:rsidRPr="003475C8">
              <w:rPr>
                <w:rFonts w:eastAsia="Times New Roman" w:cs="Calibri"/>
                <w:iCs/>
                <w:sz w:val="24"/>
                <w:szCs w:val="24"/>
              </w:rPr>
              <w:t>: Nu se va acorda punctaj la acest criteriu în cazurile în care drumurile publice (naționale și județene) de pe care se preia traficul sunt impracticabile.</w:t>
            </w:r>
          </w:p>
          <w:p w14:paraId="7B2603C1" w14:textId="77777777" w:rsidR="00DA63E7" w:rsidRPr="003475C8" w:rsidRDefault="00DA63E7" w:rsidP="00441AD2">
            <w:pPr>
              <w:tabs>
                <w:tab w:val="left" w:pos="0"/>
              </w:tabs>
              <w:spacing w:after="120" w:line="240" w:lineRule="auto"/>
              <w:ind w:right="72"/>
              <w:jc w:val="both"/>
              <w:rPr>
                <w:noProof/>
                <w:lang w:eastAsia="ro-RO"/>
              </w:rPr>
            </w:pPr>
            <w:r w:rsidRPr="003475C8">
              <w:rPr>
                <w:noProof/>
                <w:lang w:val="en-US"/>
              </w:rPr>
              <w:drawing>
                <wp:inline distT="0" distB="0" distL="0" distR="0" wp14:anchorId="7D775C2C" wp14:editId="67180F6D">
                  <wp:extent cx="4800600" cy="2095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0600" cy="2095500"/>
                          </a:xfrm>
                          <a:prstGeom prst="rect">
                            <a:avLst/>
                          </a:prstGeom>
                          <a:noFill/>
                          <a:ln>
                            <a:noFill/>
                          </a:ln>
                        </pic:spPr>
                      </pic:pic>
                    </a:graphicData>
                  </a:graphic>
                </wp:inline>
              </w:drawing>
            </w:r>
          </w:p>
          <w:p w14:paraId="7C6B094E" w14:textId="77777777" w:rsidR="00DA63E7" w:rsidRPr="003475C8" w:rsidRDefault="00DA63E7" w:rsidP="00441AD2">
            <w:pPr>
              <w:tabs>
                <w:tab w:val="left" w:pos="0"/>
              </w:tabs>
              <w:spacing w:after="120" w:line="240" w:lineRule="auto"/>
              <w:ind w:right="72"/>
              <w:jc w:val="both"/>
              <w:rPr>
                <w:noProof/>
                <w:lang w:eastAsia="ro-RO"/>
              </w:rPr>
            </w:pPr>
            <w:r w:rsidRPr="003475C8">
              <w:rPr>
                <w:noProof/>
                <w:lang w:val="en-US"/>
              </w:rPr>
              <w:lastRenderedPageBreak/>
              <w:drawing>
                <wp:inline distT="0" distB="0" distL="0" distR="0" wp14:anchorId="2114A3CA" wp14:editId="2FDC3208">
                  <wp:extent cx="4838700" cy="2238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38700" cy="2238375"/>
                          </a:xfrm>
                          <a:prstGeom prst="rect">
                            <a:avLst/>
                          </a:prstGeom>
                          <a:noFill/>
                          <a:ln>
                            <a:noFill/>
                          </a:ln>
                        </pic:spPr>
                      </pic:pic>
                    </a:graphicData>
                  </a:graphic>
                </wp:inline>
              </w:drawing>
            </w:r>
          </w:p>
          <w:p w14:paraId="315101D4" w14:textId="77777777" w:rsidR="00DA63E7" w:rsidRPr="003475C8" w:rsidRDefault="00DA63E7" w:rsidP="00441AD2">
            <w:pPr>
              <w:tabs>
                <w:tab w:val="left" w:pos="0"/>
              </w:tabs>
              <w:spacing w:after="120" w:line="240" w:lineRule="auto"/>
              <w:ind w:right="72"/>
              <w:jc w:val="both"/>
              <w:rPr>
                <w:noProof/>
                <w:lang w:eastAsia="ro-RO"/>
              </w:rPr>
            </w:pPr>
            <w:r w:rsidRPr="003475C8">
              <w:rPr>
                <w:noProof/>
                <w:lang w:val="en-US"/>
              </w:rPr>
              <w:drawing>
                <wp:inline distT="0" distB="0" distL="0" distR="0" wp14:anchorId="2D7838D8" wp14:editId="78298B6F">
                  <wp:extent cx="4641850" cy="1444625"/>
                  <wp:effectExtent l="0" t="0" r="635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41850" cy="1444625"/>
                          </a:xfrm>
                          <a:prstGeom prst="rect">
                            <a:avLst/>
                          </a:prstGeom>
                          <a:noFill/>
                        </pic:spPr>
                      </pic:pic>
                    </a:graphicData>
                  </a:graphic>
                </wp:inline>
              </w:drawing>
            </w:r>
          </w:p>
          <w:p w14:paraId="0BBFEBAC" w14:textId="77777777" w:rsidR="00DA63E7" w:rsidRPr="003475C8" w:rsidRDefault="00DA63E7" w:rsidP="00441AD2">
            <w:pPr>
              <w:tabs>
                <w:tab w:val="left" w:pos="0"/>
              </w:tabs>
              <w:spacing w:after="120" w:line="240" w:lineRule="auto"/>
              <w:ind w:right="72"/>
              <w:jc w:val="both"/>
              <w:rPr>
                <w:noProof/>
                <w:lang w:eastAsia="ro-RO"/>
              </w:rPr>
            </w:pPr>
          </w:p>
          <w:p w14:paraId="5CC0EE2A" w14:textId="77777777" w:rsidR="00DA63E7" w:rsidRPr="003475C8" w:rsidRDefault="00DA63E7" w:rsidP="00441AD2">
            <w:pPr>
              <w:tabs>
                <w:tab w:val="left" w:pos="0"/>
              </w:tabs>
              <w:spacing w:after="120" w:line="240" w:lineRule="auto"/>
              <w:ind w:right="72"/>
              <w:jc w:val="both"/>
              <w:rPr>
                <w:noProof/>
                <w:lang w:eastAsia="ro-RO"/>
              </w:rPr>
            </w:pPr>
            <w:r w:rsidRPr="003475C8">
              <w:rPr>
                <w:noProof/>
                <w:lang w:val="en-US"/>
              </w:rPr>
              <w:drawing>
                <wp:inline distT="0" distB="0" distL="0" distR="0" wp14:anchorId="6CD720C6" wp14:editId="14114B16">
                  <wp:extent cx="4883785" cy="25742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3785" cy="2574290"/>
                          </a:xfrm>
                          <a:prstGeom prst="rect">
                            <a:avLst/>
                          </a:prstGeom>
                          <a:noFill/>
                        </pic:spPr>
                      </pic:pic>
                    </a:graphicData>
                  </a:graphic>
                </wp:inline>
              </w:drawing>
            </w:r>
          </w:p>
          <w:p w14:paraId="707DA270" w14:textId="77777777" w:rsidR="00DA63E7" w:rsidRDefault="00DA63E7" w:rsidP="00441AD2">
            <w:pPr>
              <w:tabs>
                <w:tab w:val="left" w:pos="0"/>
              </w:tabs>
              <w:spacing w:after="120" w:line="240" w:lineRule="auto"/>
              <w:ind w:right="72"/>
              <w:jc w:val="both"/>
              <w:rPr>
                <w:rFonts w:eastAsia="Times New Roman" w:cs="Calibri"/>
                <w:iCs/>
                <w:sz w:val="24"/>
                <w:szCs w:val="24"/>
              </w:rPr>
            </w:pPr>
            <w:r w:rsidRPr="00FE372C">
              <w:rPr>
                <w:rFonts w:eastAsia="Times New Roman" w:cs="Calibri"/>
                <w:b/>
                <w:i/>
                <w:iCs/>
                <w:sz w:val="24"/>
                <w:szCs w:val="24"/>
              </w:rPr>
              <w:t>Obs</w:t>
            </w:r>
            <w:r>
              <w:rPr>
                <w:rFonts w:eastAsia="Times New Roman" w:cs="Calibri"/>
                <w:iCs/>
                <w:sz w:val="24"/>
                <w:szCs w:val="24"/>
              </w:rPr>
              <w:t>:</w:t>
            </w:r>
            <w:r w:rsidRPr="003475C8">
              <w:rPr>
                <w:rFonts w:eastAsia="Times New Roman" w:cs="Calibri"/>
                <w:iCs/>
                <w:sz w:val="24"/>
                <w:szCs w:val="24"/>
              </w:rPr>
              <w:t xml:space="preserve"> În figurile de mai sus sunt prezentate numai 2 rute alternative pentru traficul agricol. Numărul acestora nu este limitativ în proiectele de investiții depuse pe submăsura 4.3, componenta infrastructura de acces agricolă.</w:t>
            </w:r>
          </w:p>
          <w:p w14:paraId="1ECD9315" w14:textId="77777777" w:rsidR="00DA63E7" w:rsidRPr="003475C8" w:rsidRDefault="00DA63E7" w:rsidP="00441AD2">
            <w:pPr>
              <w:tabs>
                <w:tab w:val="left" w:pos="0"/>
              </w:tabs>
              <w:spacing w:after="120" w:line="240" w:lineRule="auto"/>
              <w:ind w:right="72"/>
              <w:jc w:val="both"/>
              <w:rPr>
                <w:rFonts w:eastAsia="Times New Roman" w:cs="Calibri"/>
                <w:iCs/>
                <w:sz w:val="24"/>
                <w:szCs w:val="24"/>
              </w:rPr>
            </w:pPr>
            <w:r w:rsidRPr="0052793C">
              <w:rPr>
                <w:rFonts w:eastAsia="Times New Roman" w:cs="Calibri"/>
                <w:iCs/>
                <w:sz w:val="24"/>
                <w:szCs w:val="24"/>
              </w:rPr>
              <w:t xml:space="preserve">Sintagma </w:t>
            </w:r>
            <w:r>
              <w:rPr>
                <w:rFonts w:eastAsia="Times New Roman" w:cs="Calibri"/>
                <w:iCs/>
                <w:sz w:val="24"/>
                <w:szCs w:val="24"/>
              </w:rPr>
              <w:t>„</w:t>
            </w:r>
            <w:r w:rsidRPr="0052793C">
              <w:rPr>
                <w:rFonts w:eastAsia="Times New Roman" w:cs="Calibri"/>
                <w:iCs/>
                <w:sz w:val="24"/>
                <w:szCs w:val="24"/>
              </w:rPr>
              <w:t>fără a se intersecta pe aceeași lungime de drum ocolit</w:t>
            </w:r>
            <w:r>
              <w:rPr>
                <w:rFonts w:eastAsia="Times New Roman" w:cs="Calibri"/>
                <w:iCs/>
                <w:sz w:val="24"/>
                <w:szCs w:val="24"/>
              </w:rPr>
              <w:t>”</w:t>
            </w:r>
            <w:r w:rsidRPr="0052793C">
              <w:rPr>
                <w:rFonts w:eastAsia="Times New Roman" w:cs="Calibri"/>
                <w:iCs/>
                <w:sz w:val="24"/>
                <w:szCs w:val="24"/>
              </w:rPr>
              <w:t xml:space="preserve"> este folosită în contextul stabilirii lungimii L=L</w:t>
            </w:r>
            <w:r>
              <w:rPr>
                <w:rFonts w:eastAsia="Times New Roman" w:cs="Calibri"/>
                <w:iCs/>
                <w:sz w:val="24"/>
                <w:szCs w:val="24"/>
                <w:vertAlign w:val="subscript"/>
              </w:rPr>
              <w:t>AB</w:t>
            </w:r>
            <w:r w:rsidRPr="0052793C">
              <w:rPr>
                <w:rFonts w:eastAsia="Times New Roman" w:cs="Calibri"/>
                <w:iCs/>
                <w:sz w:val="24"/>
                <w:szCs w:val="24"/>
              </w:rPr>
              <w:t>+L</w:t>
            </w:r>
            <w:r w:rsidRPr="0052793C">
              <w:rPr>
                <w:rFonts w:eastAsia="Times New Roman" w:cs="Calibri"/>
                <w:iCs/>
                <w:sz w:val="24"/>
                <w:szCs w:val="24"/>
                <w:vertAlign w:val="subscript"/>
              </w:rPr>
              <w:t>BC</w:t>
            </w:r>
            <w:r w:rsidRPr="0052793C">
              <w:rPr>
                <w:rFonts w:eastAsia="Times New Roman" w:cs="Calibri"/>
                <w:iCs/>
                <w:sz w:val="24"/>
                <w:szCs w:val="24"/>
              </w:rPr>
              <w:t>+L</w:t>
            </w:r>
            <w:r w:rsidRPr="0052793C">
              <w:rPr>
                <w:rFonts w:eastAsia="Times New Roman" w:cs="Calibri"/>
                <w:iCs/>
                <w:sz w:val="24"/>
                <w:szCs w:val="24"/>
                <w:vertAlign w:val="subscript"/>
              </w:rPr>
              <w:t>CD</w:t>
            </w:r>
            <w:r w:rsidRPr="0052793C">
              <w:rPr>
                <w:rFonts w:eastAsia="Times New Roman" w:cs="Calibri"/>
                <w:iCs/>
                <w:sz w:val="24"/>
                <w:szCs w:val="24"/>
              </w:rPr>
              <w:t xml:space="preserve"> de drum public (județean/național) de pe care se preia traficul agricol pentru situațiile prezentate în Fig.</w:t>
            </w:r>
            <w:r>
              <w:rPr>
                <w:rFonts w:eastAsia="Times New Roman" w:cs="Calibri"/>
                <w:iCs/>
                <w:sz w:val="24"/>
                <w:szCs w:val="24"/>
              </w:rPr>
              <w:t xml:space="preserve"> </w:t>
            </w:r>
            <w:r w:rsidRPr="0052793C">
              <w:rPr>
                <w:rFonts w:eastAsia="Times New Roman" w:cs="Calibri"/>
                <w:iCs/>
                <w:sz w:val="24"/>
                <w:szCs w:val="24"/>
              </w:rPr>
              <w:t>1, Fig. 2 și Fig.</w:t>
            </w:r>
            <w:r>
              <w:rPr>
                <w:rFonts w:eastAsia="Times New Roman" w:cs="Calibri"/>
                <w:iCs/>
                <w:sz w:val="24"/>
                <w:szCs w:val="24"/>
              </w:rPr>
              <w:t xml:space="preserve"> </w:t>
            </w:r>
            <w:r w:rsidRPr="0052793C">
              <w:rPr>
                <w:rFonts w:eastAsia="Times New Roman" w:cs="Calibri"/>
                <w:iCs/>
                <w:sz w:val="24"/>
                <w:szCs w:val="24"/>
              </w:rPr>
              <w:t>3 de la Cazul 2 de mai sus: calculul cumulat al lungimilor mai multor rute alternative, cu intersecție parțială pe aceiași lungime de drum ocolit.</w:t>
            </w:r>
          </w:p>
        </w:tc>
        <w:tc>
          <w:tcPr>
            <w:tcW w:w="1530" w:type="dxa"/>
            <w:gridSpan w:val="2"/>
            <w:tcBorders>
              <w:top w:val="single" w:sz="4" w:space="0" w:color="000000"/>
              <w:left w:val="single" w:sz="4" w:space="0" w:color="000000"/>
              <w:bottom w:val="single" w:sz="4" w:space="0" w:color="000000"/>
              <w:right w:val="single" w:sz="4" w:space="0" w:color="000000"/>
            </w:tcBorders>
          </w:tcPr>
          <w:p w14:paraId="4F9051C9" w14:textId="77777777" w:rsidR="00DA63E7" w:rsidRPr="003475C8" w:rsidRDefault="00DA63E7" w:rsidP="00441AD2">
            <w:pPr>
              <w:tabs>
                <w:tab w:val="left" w:pos="0"/>
              </w:tabs>
              <w:spacing w:after="0"/>
              <w:ind w:right="445"/>
              <w:jc w:val="center"/>
              <w:rPr>
                <w:rFonts w:eastAsia="Times New Roman" w:cs="Calibri"/>
                <w:b/>
                <w:iCs/>
                <w:sz w:val="24"/>
                <w:szCs w:val="24"/>
              </w:rPr>
            </w:pPr>
          </w:p>
        </w:tc>
      </w:tr>
      <w:tr w:rsidR="00DA63E7" w:rsidRPr="003475C8" w14:paraId="0EE139D1" w14:textId="77777777" w:rsidTr="008231DD">
        <w:tc>
          <w:tcPr>
            <w:tcW w:w="625" w:type="dxa"/>
            <w:gridSpan w:val="2"/>
            <w:tcBorders>
              <w:top w:val="single" w:sz="4" w:space="0" w:color="000000"/>
              <w:left w:val="single" w:sz="4" w:space="0" w:color="000000"/>
              <w:bottom w:val="single" w:sz="4" w:space="0" w:color="000000"/>
              <w:right w:val="single" w:sz="4" w:space="0" w:color="000000"/>
            </w:tcBorders>
          </w:tcPr>
          <w:p w14:paraId="51796F45" w14:textId="77777777" w:rsidR="00DA63E7" w:rsidRPr="003475C8" w:rsidRDefault="008231DD" w:rsidP="008231DD">
            <w:pPr>
              <w:tabs>
                <w:tab w:val="left" w:pos="0"/>
                <w:tab w:val="right" w:leader="dot" w:pos="9060"/>
              </w:tabs>
              <w:spacing w:after="0" w:line="240" w:lineRule="auto"/>
              <w:jc w:val="both"/>
              <w:rPr>
                <w:rFonts w:eastAsia="Times New Roman" w:cs="Calibri"/>
                <w:b/>
                <w:iCs/>
                <w:sz w:val="24"/>
                <w:szCs w:val="24"/>
              </w:rPr>
            </w:pPr>
            <w:r w:rsidRPr="003475C8">
              <w:rPr>
                <w:rFonts w:eastAsia="Times New Roman" w:cs="Calibri"/>
                <w:b/>
                <w:iCs/>
                <w:sz w:val="24"/>
                <w:szCs w:val="24"/>
              </w:rPr>
              <w:lastRenderedPageBreak/>
              <w:t>1.3</w:t>
            </w:r>
          </w:p>
        </w:tc>
        <w:tc>
          <w:tcPr>
            <w:tcW w:w="8455" w:type="dxa"/>
            <w:gridSpan w:val="2"/>
            <w:tcBorders>
              <w:top w:val="single" w:sz="4" w:space="0" w:color="000000"/>
              <w:left w:val="single" w:sz="4" w:space="0" w:color="000000"/>
              <w:bottom w:val="single" w:sz="4" w:space="0" w:color="000000"/>
              <w:right w:val="single" w:sz="4" w:space="0" w:color="000000"/>
            </w:tcBorders>
            <w:hideMark/>
          </w:tcPr>
          <w:p w14:paraId="3AAE840E" w14:textId="77777777" w:rsidR="00DA63E7" w:rsidRPr="003475C8" w:rsidRDefault="00DA63E7" w:rsidP="00441AD2">
            <w:pPr>
              <w:tabs>
                <w:tab w:val="left" w:pos="0"/>
                <w:tab w:val="right" w:leader="dot" w:pos="9060"/>
              </w:tabs>
              <w:spacing w:after="0" w:line="240" w:lineRule="auto"/>
              <w:ind w:left="284" w:right="72"/>
              <w:jc w:val="both"/>
              <w:rPr>
                <w:rFonts w:eastAsia="Times New Roman" w:cs="Calibri"/>
                <w:b/>
                <w:iCs/>
                <w:sz w:val="24"/>
                <w:szCs w:val="24"/>
              </w:rPr>
            </w:pPr>
            <w:r w:rsidRPr="003475C8">
              <w:rPr>
                <w:rFonts w:eastAsia="Times New Roman" w:cs="Calibri"/>
                <w:b/>
                <w:iCs/>
                <w:sz w:val="24"/>
                <w:szCs w:val="24"/>
              </w:rPr>
              <w:t>Investiții care asigură accesul direct la obiective turistice, agroturistice și alți agenți economici non-agricoli</w:t>
            </w:r>
          </w:p>
        </w:tc>
        <w:tc>
          <w:tcPr>
            <w:tcW w:w="1530" w:type="dxa"/>
            <w:gridSpan w:val="2"/>
            <w:tcBorders>
              <w:top w:val="single" w:sz="4" w:space="0" w:color="000000"/>
              <w:left w:val="single" w:sz="4" w:space="0" w:color="000000"/>
              <w:bottom w:val="single" w:sz="4" w:space="0" w:color="000000"/>
              <w:right w:val="single" w:sz="4" w:space="0" w:color="000000"/>
            </w:tcBorders>
            <w:vAlign w:val="center"/>
            <w:hideMark/>
          </w:tcPr>
          <w:p w14:paraId="540CECB2" w14:textId="77777777" w:rsidR="00DA63E7" w:rsidRPr="003475C8" w:rsidRDefault="003B5E8C" w:rsidP="00441AD2">
            <w:pPr>
              <w:tabs>
                <w:tab w:val="left" w:pos="0"/>
              </w:tabs>
              <w:spacing w:after="0"/>
              <w:jc w:val="center"/>
              <w:rPr>
                <w:rFonts w:eastAsia="Times New Roman" w:cs="Calibri"/>
                <w:b/>
                <w:iCs/>
                <w:sz w:val="24"/>
                <w:szCs w:val="24"/>
              </w:rPr>
            </w:pPr>
            <w:r w:rsidRPr="003475C8">
              <w:rPr>
                <w:rFonts w:eastAsia="Times New Roman" w:cs="Calibri"/>
                <w:b/>
                <w:iCs/>
                <w:sz w:val="24"/>
                <w:szCs w:val="24"/>
              </w:rPr>
              <w:t xml:space="preserve">Maxim </w:t>
            </w:r>
            <w:r w:rsidR="00DA63E7" w:rsidRPr="003475C8">
              <w:rPr>
                <w:rFonts w:eastAsia="Times New Roman" w:cs="Calibri"/>
                <w:b/>
                <w:iCs/>
                <w:sz w:val="24"/>
                <w:szCs w:val="24"/>
              </w:rPr>
              <w:t>5 puncte</w:t>
            </w:r>
          </w:p>
        </w:tc>
      </w:tr>
      <w:tr w:rsidR="00DA63E7" w:rsidRPr="003475C8" w14:paraId="3C774AE3" w14:textId="77777777" w:rsidTr="008231DD">
        <w:tc>
          <w:tcPr>
            <w:tcW w:w="625" w:type="dxa"/>
            <w:gridSpan w:val="2"/>
            <w:tcBorders>
              <w:top w:val="single" w:sz="4" w:space="0" w:color="000000"/>
              <w:left w:val="single" w:sz="4" w:space="0" w:color="000000"/>
              <w:bottom w:val="single" w:sz="4" w:space="0" w:color="000000"/>
              <w:right w:val="single" w:sz="4" w:space="0" w:color="000000"/>
            </w:tcBorders>
          </w:tcPr>
          <w:p w14:paraId="7173AF89" w14:textId="77777777" w:rsidR="00DA63E7" w:rsidRPr="003475C8" w:rsidRDefault="00DA63E7" w:rsidP="00441AD2">
            <w:pPr>
              <w:tabs>
                <w:tab w:val="left" w:pos="0"/>
                <w:tab w:val="right" w:leader="dot" w:pos="9060"/>
              </w:tabs>
              <w:spacing w:after="120" w:line="240" w:lineRule="auto"/>
              <w:ind w:right="74"/>
              <w:jc w:val="both"/>
              <w:rPr>
                <w:rFonts w:eastAsia="Times New Roman" w:cs="Calibri"/>
                <w:iCs/>
                <w:sz w:val="24"/>
                <w:szCs w:val="24"/>
              </w:rPr>
            </w:pPr>
          </w:p>
        </w:tc>
        <w:tc>
          <w:tcPr>
            <w:tcW w:w="8455" w:type="dxa"/>
            <w:gridSpan w:val="2"/>
            <w:tcBorders>
              <w:top w:val="single" w:sz="4" w:space="0" w:color="000000"/>
              <w:left w:val="single" w:sz="4" w:space="0" w:color="000000"/>
              <w:bottom w:val="single" w:sz="4" w:space="0" w:color="000000"/>
              <w:right w:val="single" w:sz="4" w:space="0" w:color="000000"/>
            </w:tcBorders>
            <w:hideMark/>
          </w:tcPr>
          <w:p w14:paraId="7E2205D7" w14:textId="77777777" w:rsidR="00DA63E7" w:rsidRPr="003475C8" w:rsidRDefault="00DA63E7" w:rsidP="00441AD2">
            <w:pPr>
              <w:tabs>
                <w:tab w:val="left" w:pos="0"/>
                <w:tab w:val="right" w:leader="dot" w:pos="9060"/>
              </w:tabs>
              <w:spacing w:after="120" w:line="240" w:lineRule="auto"/>
              <w:ind w:right="74"/>
              <w:jc w:val="both"/>
              <w:rPr>
                <w:rFonts w:eastAsia="Times New Roman" w:cs="Calibri"/>
                <w:iCs/>
                <w:sz w:val="24"/>
                <w:szCs w:val="24"/>
              </w:rPr>
            </w:pPr>
            <w:r w:rsidRPr="003475C8">
              <w:rPr>
                <w:rFonts w:eastAsia="Times New Roman" w:cs="Calibri"/>
                <w:iCs/>
                <w:sz w:val="24"/>
                <w:szCs w:val="24"/>
              </w:rPr>
              <w:t>Obiectivele turistice,</w:t>
            </w:r>
            <w:r>
              <w:rPr>
                <w:rFonts w:eastAsia="Times New Roman" w:cs="Calibri"/>
                <w:iCs/>
                <w:sz w:val="24"/>
                <w:szCs w:val="24"/>
              </w:rPr>
              <w:t xml:space="preserve"> </w:t>
            </w:r>
            <w:r w:rsidRPr="003475C8">
              <w:rPr>
                <w:rFonts w:eastAsia="Times New Roman" w:cs="Calibri"/>
                <w:iCs/>
                <w:sz w:val="24"/>
                <w:szCs w:val="24"/>
              </w:rPr>
              <w:t>agroturistice și alți agenți economici non-agricoli vor fi marcate clar în părțile desenate ale Studiului de Fezabilitate/Documentația de Avizare a Lucrărilor de Intervenții.</w:t>
            </w:r>
          </w:p>
          <w:p w14:paraId="7A46F8AC" w14:textId="77777777" w:rsidR="00DA63E7"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Absența localizării acestora va duce la neacordarea punctajului.</w:t>
            </w:r>
            <w:r>
              <w:rPr>
                <w:rFonts w:eastAsia="Times New Roman" w:cs="Calibri"/>
                <w:iCs/>
                <w:sz w:val="24"/>
                <w:szCs w:val="24"/>
              </w:rPr>
              <w:t xml:space="preserve"> </w:t>
            </w:r>
          </w:p>
          <w:p w14:paraId="0FBECA29" w14:textId="77777777" w:rsidR="00DA63E7" w:rsidRPr="003475C8" w:rsidRDefault="00DA63E7" w:rsidP="00441AD2">
            <w:pPr>
              <w:tabs>
                <w:tab w:val="left" w:pos="0"/>
              </w:tabs>
              <w:spacing w:after="120" w:line="240" w:lineRule="auto"/>
              <w:ind w:right="74"/>
              <w:jc w:val="both"/>
              <w:rPr>
                <w:rFonts w:cs="Calibri"/>
                <w:b/>
                <w:iCs/>
                <w:sz w:val="24"/>
                <w:szCs w:val="24"/>
              </w:rPr>
            </w:pPr>
            <w:r w:rsidRPr="003475C8">
              <w:rPr>
                <w:rFonts w:eastAsia="Times New Roman" w:cs="Calibri"/>
                <w:iCs/>
                <w:sz w:val="24"/>
                <w:szCs w:val="24"/>
              </w:rPr>
              <w:lastRenderedPageBreak/>
              <w:t>Sunt punctați alți agenți față de cei pentru care se va acorda punctaj la Criteriul 1.1 – „</w:t>
            </w:r>
            <w:r w:rsidRPr="003475C8">
              <w:rPr>
                <w:rFonts w:cs="Calibri"/>
                <w:b/>
                <w:iCs/>
                <w:sz w:val="24"/>
                <w:szCs w:val="24"/>
              </w:rPr>
              <w:t xml:space="preserve">Acces la cât mai mulți agenți economici în domeniul agricol”. </w:t>
            </w:r>
          </w:p>
          <w:p w14:paraId="255E3B1F" w14:textId="77777777" w:rsidR="00DA63E7" w:rsidRPr="003475C8" w:rsidRDefault="00DA63E7" w:rsidP="00441AD2">
            <w:pPr>
              <w:tabs>
                <w:tab w:val="left" w:pos="0"/>
              </w:tabs>
              <w:spacing w:after="120" w:line="240" w:lineRule="auto"/>
              <w:ind w:right="74"/>
              <w:jc w:val="both"/>
              <w:rPr>
                <w:rFonts w:cs="Calibri"/>
                <w:b/>
                <w:iCs/>
                <w:sz w:val="24"/>
                <w:szCs w:val="24"/>
              </w:rPr>
            </w:pPr>
            <w:r w:rsidRPr="003475C8">
              <w:rPr>
                <w:rFonts w:cs="Calibri"/>
                <w:b/>
                <w:iCs/>
                <w:sz w:val="24"/>
                <w:szCs w:val="24"/>
              </w:rPr>
              <w:t>De asemenea, numărul și denumirea obiectivelor turistice, agroturistice și agenților economici non-agricoli pentru care se acordă punctaj la acest criteriu trebuie să fie menționate în HCL.</w:t>
            </w:r>
          </w:p>
          <w:p w14:paraId="2B0EDEE4" w14:textId="77777777" w:rsidR="00DA63E7" w:rsidRPr="003475C8" w:rsidRDefault="00DA63E7" w:rsidP="00441AD2">
            <w:pPr>
              <w:tabs>
                <w:tab w:val="left" w:pos="0"/>
              </w:tabs>
              <w:spacing w:after="120" w:line="240" w:lineRule="auto"/>
              <w:ind w:right="74"/>
              <w:jc w:val="both"/>
              <w:rPr>
                <w:rFonts w:cs="Calibri"/>
                <w:b/>
                <w:iCs/>
                <w:sz w:val="24"/>
                <w:szCs w:val="24"/>
              </w:rPr>
            </w:pPr>
            <w:r w:rsidRPr="003475C8">
              <w:rPr>
                <w:rFonts w:cs="Calibri"/>
                <w:b/>
                <w:iCs/>
                <w:sz w:val="24"/>
                <w:szCs w:val="24"/>
              </w:rPr>
              <w:t xml:space="preserve">Se va acorda câte 1 punct pentru fiecare obiectiv/agent non-agricol accesibilizat de drumul pentru care se solicită finanțare prin proiect. </w:t>
            </w:r>
          </w:p>
          <w:p w14:paraId="7489A75E" w14:textId="77777777" w:rsidR="00DA63E7" w:rsidRPr="003475C8" w:rsidRDefault="00DA63E7" w:rsidP="00441AD2">
            <w:pPr>
              <w:tabs>
                <w:tab w:val="left" w:pos="0"/>
              </w:tabs>
              <w:spacing w:after="120" w:line="240" w:lineRule="auto"/>
              <w:ind w:right="74"/>
              <w:jc w:val="both"/>
              <w:rPr>
                <w:rFonts w:cs="Calibri"/>
                <w:b/>
                <w:iCs/>
                <w:sz w:val="24"/>
                <w:szCs w:val="24"/>
              </w:rPr>
            </w:pPr>
            <w:r w:rsidRPr="003475C8">
              <w:rPr>
                <w:rFonts w:cs="Calibri"/>
                <w:b/>
                <w:iCs/>
                <w:sz w:val="24"/>
                <w:szCs w:val="24"/>
              </w:rPr>
              <w:t>Punctul de lucru trebuie să fie specificat în certificatul ONRC al agentului economic non-agricol și materializat pe teren (construcție).</w:t>
            </w:r>
          </w:p>
          <w:p w14:paraId="5FE6B97B" w14:textId="77777777" w:rsidR="00DA63E7" w:rsidRPr="003475C8" w:rsidRDefault="00DA63E7" w:rsidP="00441AD2">
            <w:pPr>
              <w:tabs>
                <w:tab w:val="left" w:pos="0"/>
              </w:tabs>
              <w:spacing w:after="120" w:line="240" w:lineRule="auto"/>
              <w:ind w:right="74"/>
              <w:jc w:val="both"/>
              <w:rPr>
                <w:rFonts w:cs="Calibri"/>
                <w:b/>
                <w:iCs/>
                <w:sz w:val="24"/>
                <w:szCs w:val="24"/>
              </w:rPr>
            </w:pPr>
            <w:r w:rsidRPr="003475C8">
              <w:rPr>
                <w:rFonts w:cs="Calibri"/>
                <w:b/>
                <w:iCs/>
                <w:sz w:val="24"/>
                <w:szCs w:val="24"/>
              </w:rPr>
              <w:t>Nu se vor puncta construcțiile provizorii conform legislației în vigoare.</w:t>
            </w:r>
          </w:p>
          <w:p w14:paraId="31669919" w14:textId="77777777" w:rsidR="00DA63E7" w:rsidRDefault="00DA63E7" w:rsidP="00441AD2">
            <w:pPr>
              <w:tabs>
                <w:tab w:val="left" w:pos="0"/>
              </w:tabs>
              <w:spacing w:after="120" w:line="240" w:lineRule="auto"/>
              <w:ind w:right="74"/>
              <w:jc w:val="both"/>
              <w:rPr>
                <w:rFonts w:cs="Calibri"/>
                <w:b/>
                <w:iCs/>
                <w:sz w:val="24"/>
                <w:szCs w:val="24"/>
              </w:rPr>
            </w:pPr>
            <w:r w:rsidRPr="002B71F1">
              <w:rPr>
                <w:rFonts w:cs="Calibri"/>
                <w:b/>
                <w:iCs/>
                <w:sz w:val="24"/>
                <w:szCs w:val="24"/>
              </w:rPr>
              <w:t xml:space="preserve">Obiectivul turistic este definit în Ordonanța Guvernului nr. 58/1998 privind organizarea și desfășurarea activității de turism din România, cu modificările </w:t>
            </w:r>
            <w:r>
              <w:rPr>
                <w:rFonts w:cs="Calibri"/>
                <w:b/>
                <w:iCs/>
                <w:sz w:val="24"/>
                <w:szCs w:val="24"/>
              </w:rPr>
              <w:t>ș</w:t>
            </w:r>
            <w:r w:rsidRPr="002B71F1">
              <w:rPr>
                <w:rFonts w:cs="Calibri"/>
                <w:b/>
                <w:iCs/>
                <w:sz w:val="24"/>
                <w:szCs w:val="24"/>
              </w:rPr>
              <w:t xml:space="preserve">i completările ulterioare. </w:t>
            </w:r>
          </w:p>
          <w:p w14:paraId="480C1FC2" w14:textId="77777777" w:rsidR="00DA63E7" w:rsidRDefault="00DA63E7" w:rsidP="00441AD2">
            <w:pPr>
              <w:tabs>
                <w:tab w:val="left" w:pos="0"/>
              </w:tabs>
              <w:spacing w:after="120" w:line="240" w:lineRule="auto"/>
              <w:ind w:right="74"/>
              <w:jc w:val="both"/>
              <w:rPr>
                <w:rFonts w:cs="Calibri"/>
                <w:b/>
                <w:iCs/>
                <w:sz w:val="24"/>
                <w:szCs w:val="24"/>
              </w:rPr>
            </w:pPr>
            <w:r w:rsidRPr="002B71F1">
              <w:rPr>
                <w:rFonts w:cs="Calibri"/>
                <w:b/>
                <w:iCs/>
                <w:sz w:val="24"/>
                <w:szCs w:val="24"/>
              </w:rPr>
              <w:t>Acordarea punctajului la acest criteriu de selecție pentru obiectivul turistic accesibilizat de drumul agricol din proiect nu este condiționată de prezentarea certificatului ONRC sau de existența unei construcții definitive, ci de menționarea obiectivului turistic în Hot</w:t>
            </w:r>
            <w:r>
              <w:rPr>
                <w:rFonts w:cs="Calibri"/>
                <w:b/>
                <w:iCs/>
                <w:sz w:val="24"/>
                <w:szCs w:val="24"/>
              </w:rPr>
              <w:t>ă</w:t>
            </w:r>
            <w:r w:rsidRPr="002B71F1">
              <w:rPr>
                <w:rFonts w:cs="Calibri"/>
                <w:b/>
                <w:iCs/>
                <w:sz w:val="24"/>
                <w:szCs w:val="24"/>
              </w:rPr>
              <w:t>rârea de Consiliu Local și de poziționarea acestuia pe planul de situație prezentat în părțile desenate din SF/DALI.</w:t>
            </w:r>
          </w:p>
          <w:p w14:paraId="142B40DA" w14:textId="77777777" w:rsidR="00DA63E7" w:rsidRPr="003475C8" w:rsidRDefault="00DA63E7" w:rsidP="00441AD2">
            <w:pPr>
              <w:tabs>
                <w:tab w:val="left" w:pos="0"/>
              </w:tabs>
              <w:spacing w:after="120" w:line="240" w:lineRule="auto"/>
              <w:ind w:right="74"/>
              <w:jc w:val="both"/>
              <w:rPr>
                <w:rFonts w:cs="Calibri"/>
                <w:b/>
                <w:iCs/>
                <w:sz w:val="24"/>
                <w:szCs w:val="24"/>
              </w:rPr>
            </w:pPr>
            <w:r w:rsidRPr="003475C8">
              <w:rPr>
                <w:rFonts w:cs="Calibri"/>
                <w:b/>
                <w:iCs/>
                <w:sz w:val="24"/>
                <w:szCs w:val="24"/>
              </w:rPr>
              <w:t>Pentru mai mult de 5 obiective/agenți accesibilizați se acordă punctajul maxim de 5 puncte.</w:t>
            </w:r>
          </w:p>
        </w:tc>
        <w:tc>
          <w:tcPr>
            <w:tcW w:w="1530" w:type="dxa"/>
            <w:gridSpan w:val="2"/>
            <w:tcBorders>
              <w:top w:val="single" w:sz="4" w:space="0" w:color="000000"/>
              <w:left w:val="single" w:sz="4" w:space="0" w:color="000000"/>
              <w:bottom w:val="single" w:sz="4" w:space="0" w:color="000000"/>
              <w:right w:val="single" w:sz="4" w:space="0" w:color="000000"/>
            </w:tcBorders>
          </w:tcPr>
          <w:p w14:paraId="5A63A9D6" w14:textId="77777777" w:rsidR="00DA63E7" w:rsidRPr="003475C8" w:rsidRDefault="00DA63E7" w:rsidP="00441AD2">
            <w:pPr>
              <w:tabs>
                <w:tab w:val="left" w:pos="0"/>
              </w:tabs>
              <w:spacing w:after="0"/>
              <w:ind w:right="445"/>
              <w:jc w:val="center"/>
              <w:rPr>
                <w:rFonts w:eastAsia="Times New Roman" w:cs="Calibri"/>
                <w:b/>
                <w:iCs/>
                <w:sz w:val="24"/>
                <w:szCs w:val="24"/>
              </w:rPr>
            </w:pPr>
          </w:p>
        </w:tc>
      </w:tr>
      <w:tr w:rsidR="00DA63E7" w:rsidRPr="003475C8" w14:paraId="5C891B4C" w14:textId="77777777" w:rsidTr="008231DD">
        <w:tc>
          <w:tcPr>
            <w:tcW w:w="625" w:type="dxa"/>
            <w:gridSpan w:val="2"/>
            <w:tcBorders>
              <w:top w:val="single" w:sz="4" w:space="0" w:color="000000"/>
              <w:left w:val="single" w:sz="4" w:space="0" w:color="000000"/>
              <w:bottom w:val="single" w:sz="4" w:space="0" w:color="000000"/>
              <w:right w:val="single" w:sz="4" w:space="0" w:color="000000"/>
            </w:tcBorders>
            <w:shd w:val="clear" w:color="auto" w:fill="FFD966" w:themeFill="accent4" w:themeFillTint="99"/>
          </w:tcPr>
          <w:p w14:paraId="4780BFA1" w14:textId="77777777" w:rsidR="00DA63E7" w:rsidRPr="003475C8" w:rsidRDefault="008231DD" w:rsidP="00441AD2">
            <w:pPr>
              <w:tabs>
                <w:tab w:val="left" w:pos="0"/>
              </w:tabs>
              <w:spacing w:after="0"/>
              <w:ind w:right="72"/>
              <w:jc w:val="both"/>
              <w:rPr>
                <w:rFonts w:eastAsia="Times New Roman" w:cs="Calibri"/>
                <w:b/>
                <w:iCs/>
                <w:sz w:val="24"/>
                <w:szCs w:val="24"/>
              </w:rPr>
            </w:pPr>
            <w:r w:rsidRPr="003475C8">
              <w:rPr>
                <w:rFonts w:eastAsia="Times New Roman" w:cs="Calibri"/>
                <w:b/>
                <w:iCs/>
                <w:sz w:val="24"/>
                <w:szCs w:val="24"/>
              </w:rPr>
              <w:t>P2</w:t>
            </w:r>
          </w:p>
        </w:tc>
        <w:tc>
          <w:tcPr>
            <w:tcW w:w="8455" w:type="dxa"/>
            <w:gridSpan w:val="2"/>
            <w:tcBorders>
              <w:top w:val="single" w:sz="4" w:space="0" w:color="000000"/>
              <w:left w:val="single" w:sz="4" w:space="0" w:color="000000"/>
              <w:bottom w:val="single" w:sz="4" w:space="0" w:color="000000"/>
              <w:right w:val="single" w:sz="4" w:space="0" w:color="000000"/>
            </w:tcBorders>
            <w:shd w:val="clear" w:color="auto" w:fill="FFD966" w:themeFill="accent4" w:themeFillTint="99"/>
            <w:hideMark/>
          </w:tcPr>
          <w:p w14:paraId="3144632C" w14:textId="77777777" w:rsidR="00DA63E7" w:rsidRPr="003475C8" w:rsidRDefault="00DA63E7" w:rsidP="00441AD2">
            <w:pPr>
              <w:tabs>
                <w:tab w:val="left" w:pos="0"/>
              </w:tabs>
              <w:spacing w:after="0"/>
              <w:ind w:right="72"/>
              <w:jc w:val="both"/>
              <w:rPr>
                <w:rFonts w:eastAsia="Times New Roman" w:cs="Calibri"/>
                <w:b/>
                <w:iCs/>
                <w:sz w:val="24"/>
                <w:szCs w:val="24"/>
              </w:rPr>
            </w:pPr>
            <w:r w:rsidRPr="003475C8">
              <w:rPr>
                <w:rFonts w:eastAsia="Times New Roman" w:cs="Calibri"/>
                <w:b/>
                <w:iCs/>
                <w:sz w:val="24"/>
                <w:szCs w:val="24"/>
              </w:rPr>
              <w:t>Principiul suprafețelor agricole deservite</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FFD966" w:themeFill="accent4" w:themeFillTint="99"/>
            <w:hideMark/>
          </w:tcPr>
          <w:p w14:paraId="279D671A" w14:textId="77777777" w:rsidR="00DA63E7" w:rsidRPr="003475C8" w:rsidRDefault="00DA63E7" w:rsidP="00441AD2">
            <w:pPr>
              <w:tabs>
                <w:tab w:val="left" w:pos="0"/>
              </w:tabs>
              <w:spacing w:after="0"/>
              <w:jc w:val="center"/>
              <w:rPr>
                <w:rFonts w:eastAsia="Times New Roman" w:cs="Calibri"/>
                <w:b/>
                <w:iCs/>
                <w:sz w:val="24"/>
                <w:szCs w:val="24"/>
              </w:rPr>
            </w:pPr>
            <w:r w:rsidRPr="003475C8">
              <w:rPr>
                <w:rFonts w:eastAsia="Times New Roman" w:cs="Calibri"/>
                <w:b/>
                <w:iCs/>
                <w:sz w:val="24"/>
                <w:szCs w:val="24"/>
              </w:rPr>
              <w:t>Maxim 60 puncte</w:t>
            </w:r>
          </w:p>
        </w:tc>
      </w:tr>
      <w:tr w:rsidR="00DA63E7" w:rsidRPr="003475C8" w14:paraId="7D8D3C80" w14:textId="77777777" w:rsidTr="008231DD">
        <w:tc>
          <w:tcPr>
            <w:tcW w:w="625" w:type="dxa"/>
            <w:gridSpan w:val="2"/>
            <w:tcBorders>
              <w:top w:val="single" w:sz="4" w:space="0" w:color="000000"/>
              <w:left w:val="single" w:sz="4" w:space="0" w:color="000000"/>
              <w:bottom w:val="single" w:sz="4" w:space="0" w:color="000000"/>
              <w:right w:val="single" w:sz="4" w:space="0" w:color="000000"/>
            </w:tcBorders>
          </w:tcPr>
          <w:p w14:paraId="12E91E0F" w14:textId="77777777" w:rsidR="00DA63E7" w:rsidRDefault="008231DD" w:rsidP="008231DD">
            <w:pPr>
              <w:tabs>
                <w:tab w:val="left" w:pos="0"/>
                <w:tab w:val="left" w:pos="7556"/>
                <w:tab w:val="right" w:leader="dot" w:pos="9060"/>
              </w:tabs>
              <w:spacing w:after="0" w:line="240" w:lineRule="auto"/>
              <w:jc w:val="both"/>
              <w:rPr>
                <w:rFonts w:eastAsia="Times New Roman" w:cs="Calibri"/>
                <w:b/>
                <w:sz w:val="24"/>
                <w:szCs w:val="24"/>
              </w:rPr>
            </w:pPr>
            <w:r>
              <w:rPr>
                <w:rFonts w:eastAsia="Times New Roman" w:cs="Calibri"/>
                <w:b/>
                <w:sz w:val="24"/>
                <w:szCs w:val="24"/>
              </w:rPr>
              <w:t>2.1</w:t>
            </w:r>
          </w:p>
        </w:tc>
        <w:tc>
          <w:tcPr>
            <w:tcW w:w="8455" w:type="dxa"/>
            <w:gridSpan w:val="2"/>
            <w:tcBorders>
              <w:top w:val="single" w:sz="4" w:space="0" w:color="000000"/>
              <w:left w:val="single" w:sz="4" w:space="0" w:color="000000"/>
              <w:bottom w:val="single" w:sz="4" w:space="0" w:color="000000"/>
              <w:right w:val="single" w:sz="4" w:space="0" w:color="000000"/>
            </w:tcBorders>
          </w:tcPr>
          <w:p w14:paraId="1432EB10" w14:textId="77777777" w:rsidR="00DA63E7" w:rsidRDefault="00DA63E7" w:rsidP="00441AD2">
            <w:pPr>
              <w:tabs>
                <w:tab w:val="left" w:pos="0"/>
                <w:tab w:val="left" w:pos="7556"/>
                <w:tab w:val="right" w:leader="dot" w:pos="9060"/>
              </w:tabs>
              <w:spacing w:after="0" w:line="240" w:lineRule="auto"/>
              <w:ind w:left="284" w:right="72"/>
              <w:jc w:val="both"/>
              <w:rPr>
                <w:rFonts w:eastAsia="Times New Roman" w:cs="Calibri"/>
                <w:b/>
                <w:sz w:val="24"/>
                <w:szCs w:val="24"/>
              </w:rPr>
            </w:pPr>
            <w:r w:rsidRPr="00BC4832">
              <w:rPr>
                <w:rFonts w:eastAsia="Times New Roman" w:cs="Calibri"/>
                <w:b/>
                <w:sz w:val="24"/>
                <w:szCs w:val="24"/>
              </w:rPr>
              <w:t>Proiecte</w:t>
            </w:r>
            <w:r>
              <w:rPr>
                <w:rFonts w:eastAsia="Times New Roman" w:cs="Calibri"/>
                <w:b/>
                <w:sz w:val="24"/>
                <w:szCs w:val="24"/>
              </w:rPr>
              <w:t xml:space="preserve"> </w:t>
            </w:r>
            <w:r w:rsidRPr="00BC4832">
              <w:rPr>
                <w:rFonts w:eastAsia="Times New Roman" w:cs="Calibri"/>
                <w:b/>
                <w:sz w:val="24"/>
                <w:szCs w:val="24"/>
              </w:rPr>
              <w:t>pentru căi de acces ce deservesc o suprafață agricolă cât mai mare</w:t>
            </w:r>
          </w:p>
          <w:p w14:paraId="00706E7A" w14:textId="77777777" w:rsidR="00DA63E7" w:rsidRDefault="00DA63E7" w:rsidP="00441AD2">
            <w:pPr>
              <w:tabs>
                <w:tab w:val="left" w:pos="0"/>
              </w:tabs>
              <w:spacing w:after="0"/>
              <w:ind w:right="72"/>
              <w:jc w:val="both"/>
              <w:rPr>
                <w:rFonts w:eastAsia="Times New Roman" w:cs="Calibri"/>
                <w:b/>
                <w:sz w:val="24"/>
                <w:szCs w:val="24"/>
              </w:rPr>
            </w:pPr>
            <w:r>
              <w:rPr>
                <w:rFonts w:eastAsia="Times New Roman" w:cs="Calibri"/>
                <w:b/>
                <w:sz w:val="24"/>
                <w:szCs w:val="24"/>
              </w:rPr>
              <w:t xml:space="preserve">         </w:t>
            </w:r>
            <w:r w:rsidRPr="003475C8">
              <w:rPr>
                <w:rFonts w:eastAsia="Times New Roman" w:cs="Calibri"/>
                <w:b/>
                <w:sz w:val="24"/>
                <w:szCs w:val="24"/>
              </w:rPr>
              <w:t>≥ 65</w:t>
            </w:r>
            <w:r>
              <w:rPr>
                <w:rFonts w:eastAsia="Times New Roman" w:cs="Calibri"/>
                <w:b/>
                <w:sz w:val="24"/>
                <w:szCs w:val="24"/>
              </w:rPr>
              <w:t>0 ha</w:t>
            </w:r>
          </w:p>
          <w:p w14:paraId="744AF17E" w14:textId="77777777" w:rsidR="00DA63E7" w:rsidRDefault="00DA63E7" w:rsidP="00441AD2">
            <w:pPr>
              <w:tabs>
                <w:tab w:val="left" w:pos="0"/>
              </w:tabs>
              <w:spacing w:after="0"/>
              <w:ind w:right="72"/>
              <w:jc w:val="both"/>
              <w:rPr>
                <w:rFonts w:eastAsia="Times New Roman" w:cs="Calibri"/>
                <w:b/>
                <w:sz w:val="24"/>
                <w:szCs w:val="24"/>
              </w:rPr>
            </w:pPr>
            <w:r w:rsidRPr="003475C8">
              <w:rPr>
                <w:rFonts w:eastAsia="Times New Roman" w:cs="Calibri"/>
                <w:b/>
                <w:sz w:val="24"/>
                <w:szCs w:val="24"/>
              </w:rPr>
              <w:t xml:space="preserve">         ≤ 5</w:t>
            </w:r>
            <w:r>
              <w:rPr>
                <w:rFonts w:eastAsia="Times New Roman" w:cs="Calibri"/>
                <w:b/>
                <w:sz w:val="24"/>
                <w:szCs w:val="24"/>
              </w:rPr>
              <w:t>0 ha</w:t>
            </w:r>
          </w:p>
          <w:p w14:paraId="7A1F714C" w14:textId="77777777" w:rsidR="00DA63E7" w:rsidRPr="003475C8" w:rsidRDefault="00DA63E7" w:rsidP="00441AD2">
            <w:pPr>
              <w:tabs>
                <w:tab w:val="left" w:pos="0"/>
              </w:tabs>
              <w:spacing w:after="0"/>
              <w:ind w:right="72"/>
              <w:jc w:val="both"/>
              <w:rPr>
                <w:rFonts w:eastAsia="Times New Roman" w:cs="Calibri"/>
                <w:b/>
                <w:sz w:val="24"/>
                <w:szCs w:val="24"/>
              </w:rPr>
            </w:pPr>
          </w:p>
        </w:tc>
        <w:tc>
          <w:tcPr>
            <w:tcW w:w="1530" w:type="dxa"/>
            <w:gridSpan w:val="2"/>
            <w:tcBorders>
              <w:top w:val="single" w:sz="4" w:space="0" w:color="000000"/>
              <w:left w:val="single" w:sz="4" w:space="0" w:color="000000"/>
              <w:bottom w:val="single" w:sz="4" w:space="0" w:color="000000"/>
              <w:right w:val="single" w:sz="4" w:space="0" w:color="000000"/>
            </w:tcBorders>
          </w:tcPr>
          <w:p w14:paraId="234A6606" w14:textId="77777777" w:rsidR="00DA63E7" w:rsidRDefault="00DA63E7" w:rsidP="00441AD2">
            <w:pPr>
              <w:tabs>
                <w:tab w:val="left" w:pos="0"/>
                <w:tab w:val="left" w:pos="7556"/>
                <w:tab w:val="right" w:leader="dot" w:pos="9060"/>
              </w:tabs>
              <w:spacing w:after="0" w:line="240" w:lineRule="auto"/>
              <w:ind w:right="72"/>
              <w:rPr>
                <w:rFonts w:eastAsia="Times New Roman" w:cs="Calibri"/>
                <w:b/>
                <w:sz w:val="24"/>
                <w:szCs w:val="24"/>
              </w:rPr>
            </w:pPr>
          </w:p>
          <w:p w14:paraId="7838BFEE" w14:textId="77777777" w:rsidR="00DA63E7" w:rsidRPr="0099769C" w:rsidRDefault="003B5E8C" w:rsidP="00441AD2">
            <w:pPr>
              <w:tabs>
                <w:tab w:val="left" w:pos="0"/>
                <w:tab w:val="left" w:pos="7556"/>
                <w:tab w:val="right" w:leader="dot" w:pos="9060"/>
              </w:tabs>
              <w:spacing w:after="0" w:line="240" w:lineRule="auto"/>
              <w:ind w:right="72"/>
              <w:rPr>
                <w:rFonts w:eastAsia="Times New Roman" w:cs="Calibri"/>
                <w:b/>
                <w:sz w:val="24"/>
                <w:szCs w:val="24"/>
              </w:rPr>
            </w:pPr>
            <w:r w:rsidRPr="003475C8">
              <w:rPr>
                <w:rFonts w:eastAsia="Times New Roman" w:cs="Calibri"/>
                <w:b/>
                <w:iCs/>
                <w:sz w:val="24"/>
                <w:szCs w:val="24"/>
              </w:rPr>
              <w:t>Maxim</w:t>
            </w:r>
            <w:r w:rsidRPr="0099769C">
              <w:rPr>
                <w:rFonts w:eastAsia="Times New Roman" w:cs="Calibri"/>
                <w:b/>
                <w:sz w:val="24"/>
                <w:szCs w:val="24"/>
              </w:rPr>
              <w:t xml:space="preserve"> </w:t>
            </w:r>
            <w:r w:rsidR="00DA63E7" w:rsidRPr="0099769C">
              <w:rPr>
                <w:rFonts w:eastAsia="Times New Roman" w:cs="Calibri"/>
                <w:b/>
                <w:sz w:val="24"/>
                <w:szCs w:val="24"/>
              </w:rPr>
              <w:t>60 puncte</w:t>
            </w:r>
          </w:p>
          <w:p w14:paraId="3427FFCD" w14:textId="77777777" w:rsidR="00DA63E7" w:rsidRPr="0099769C" w:rsidRDefault="00DA63E7" w:rsidP="00441AD2">
            <w:pPr>
              <w:tabs>
                <w:tab w:val="left" w:pos="0"/>
                <w:tab w:val="left" w:pos="7556"/>
                <w:tab w:val="right" w:leader="dot" w:pos="9060"/>
              </w:tabs>
              <w:spacing w:after="0" w:line="240" w:lineRule="auto"/>
              <w:ind w:right="72"/>
              <w:rPr>
                <w:rFonts w:eastAsia="Times New Roman" w:cs="Calibri"/>
                <w:b/>
                <w:sz w:val="24"/>
                <w:szCs w:val="24"/>
              </w:rPr>
            </w:pPr>
            <w:r w:rsidRPr="0099769C">
              <w:rPr>
                <w:rFonts w:eastAsia="Times New Roman" w:cs="Calibri"/>
                <w:b/>
                <w:sz w:val="24"/>
                <w:szCs w:val="24"/>
              </w:rPr>
              <w:t>0 puncte</w:t>
            </w:r>
          </w:p>
        </w:tc>
      </w:tr>
      <w:tr w:rsidR="00DA63E7" w:rsidRPr="003475C8" w14:paraId="461704BC" w14:textId="77777777" w:rsidTr="008231DD">
        <w:trPr>
          <w:trHeight w:val="841"/>
        </w:trPr>
        <w:tc>
          <w:tcPr>
            <w:tcW w:w="625" w:type="dxa"/>
            <w:gridSpan w:val="2"/>
            <w:tcBorders>
              <w:top w:val="single" w:sz="4" w:space="0" w:color="000000"/>
              <w:left w:val="single" w:sz="4" w:space="0" w:color="000000"/>
              <w:bottom w:val="single" w:sz="4" w:space="0" w:color="000000"/>
              <w:right w:val="single" w:sz="4" w:space="0" w:color="000000"/>
            </w:tcBorders>
          </w:tcPr>
          <w:p w14:paraId="2E570352" w14:textId="77777777" w:rsidR="00DA63E7" w:rsidRPr="003475C8" w:rsidRDefault="00DA63E7" w:rsidP="00441AD2">
            <w:pPr>
              <w:tabs>
                <w:tab w:val="left" w:pos="0"/>
              </w:tabs>
              <w:spacing w:after="120" w:line="240" w:lineRule="auto"/>
              <w:ind w:right="74"/>
              <w:jc w:val="both"/>
              <w:rPr>
                <w:rFonts w:cs="Calibri"/>
                <w:sz w:val="24"/>
                <w:szCs w:val="24"/>
              </w:rPr>
            </w:pPr>
          </w:p>
        </w:tc>
        <w:tc>
          <w:tcPr>
            <w:tcW w:w="8455" w:type="dxa"/>
            <w:gridSpan w:val="2"/>
            <w:tcBorders>
              <w:top w:val="single" w:sz="4" w:space="0" w:color="000000"/>
              <w:left w:val="single" w:sz="4" w:space="0" w:color="000000"/>
              <w:bottom w:val="single" w:sz="4" w:space="0" w:color="000000"/>
              <w:right w:val="single" w:sz="4" w:space="0" w:color="000000"/>
            </w:tcBorders>
          </w:tcPr>
          <w:p w14:paraId="5B272E57" w14:textId="77777777" w:rsidR="00DA63E7" w:rsidRDefault="00DA63E7" w:rsidP="00441AD2">
            <w:pPr>
              <w:tabs>
                <w:tab w:val="left" w:pos="0"/>
              </w:tabs>
              <w:spacing w:after="120" w:line="240" w:lineRule="auto"/>
              <w:ind w:right="74"/>
              <w:jc w:val="both"/>
              <w:rPr>
                <w:rFonts w:cs="Calibri"/>
                <w:sz w:val="24"/>
                <w:szCs w:val="24"/>
              </w:rPr>
            </w:pPr>
            <w:r w:rsidRPr="003475C8">
              <w:rPr>
                <w:rFonts w:cs="Calibri"/>
                <w:sz w:val="24"/>
                <w:szCs w:val="24"/>
              </w:rPr>
              <w:t>Pentru suprafața agricolă deservită mai mică sau egală cu 5</w:t>
            </w:r>
            <w:r>
              <w:rPr>
                <w:rFonts w:cs="Calibri"/>
                <w:sz w:val="24"/>
                <w:szCs w:val="24"/>
              </w:rPr>
              <w:t>0 ha, nu se acordă punctaj.</w:t>
            </w:r>
          </w:p>
          <w:p w14:paraId="09299960" w14:textId="77777777" w:rsidR="00DA63E7" w:rsidRPr="003475C8" w:rsidRDefault="00DA63E7" w:rsidP="00441AD2">
            <w:pPr>
              <w:tabs>
                <w:tab w:val="left" w:pos="0"/>
              </w:tabs>
              <w:spacing w:after="120" w:line="240" w:lineRule="auto"/>
              <w:ind w:right="74"/>
              <w:jc w:val="both"/>
              <w:rPr>
                <w:rFonts w:cs="Calibri"/>
                <w:sz w:val="24"/>
                <w:szCs w:val="24"/>
              </w:rPr>
            </w:pPr>
            <w:r>
              <w:rPr>
                <w:rFonts w:cs="Calibri"/>
                <w:sz w:val="24"/>
                <w:szCs w:val="24"/>
              </w:rPr>
              <w:t>P</w:t>
            </w:r>
            <w:r w:rsidRPr="003475C8">
              <w:rPr>
                <w:rFonts w:cs="Calibri"/>
                <w:sz w:val="24"/>
                <w:szCs w:val="24"/>
              </w:rPr>
              <w:t>entru fiecare 1 ha (întreg) peste 50 ha se vor cumula câte 0,1 puncte, până la punctajul max</w:t>
            </w:r>
            <w:r>
              <w:rPr>
                <w:rFonts w:cs="Calibri"/>
                <w:sz w:val="24"/>
                <w:szCs w:val="24"/>
              </w:rPr>
              <w:t>.</w:t>
            </w:r>
            <w:r w:rsidRPr="003475C8">
              <w:rPr>
                <w:rFonts w:cs="Calibri"/>
                <w:sz w:val="24"/>
                <w:szCs w:val="24"/>
              </w:rPr>
              <w:t xml:space="preserve"> de 60 puncte. </w:t>
            </w:r>
          </w:p>
          <w:p w14:paraId="1BED9C38" w14:textId="77777777" w:rsidR="00DA63E7" w:rsidRPr="003475C8" w:rsidRDefault="00DA63E7" w:rsidP="00441AD2">
            <w:pPr>
              <w:tabs>
                <w:tab w:val="left" w:pos="0"/>
              </w:tabs>
              <w:spacing w:after="120" w:line="240" w:lineRule="auto"/>
              <w:ind w:right="74"/>
              <w:jc w:val="both"/>
              <w:rPr>
                <w:rFonts w:cs="Calibri"/>
                <w:sz w:val="24"/>
                <w:szCs w:val="24"/>
              </w:rPr>
            </w:pPr>
            <w:r w:rsidRPr="003475C8">
              <w:rPr>
                <w:rFonts w:cs="Calibri"/>
                <w:sz w:val="24"/>
                <w:szCs w:val="24"/>
              </w:rPr>
              <w:t>Pentru suprafețe mai mari de 650 ha se va acorda punctajul maxim de 60 puncte.</w:t>
            </w:r>
          </w:p>
          <w:p w14:paraId="058EC77F"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 xml:space="preserve">Sunt punctate acele proiecte care deservesc direct o suprafață agricolă delimitată până la o limită fizică. Această limită fizică este considerată un alt drum de exploatare, drum public, pădure, ape, imobile, cale ferată. </w:t>
            </w:r>
          </w:p>
          <w:p w14:paraId="5187FAA0" w14:textId="77777777" w:rsidR="00DA63E7"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Ace</w:t>
            </w:r>
            <w:r>
              <w:rPr>
                <w:rFonts w:eastAsia="Times New Roman" w:cs="Calibri"/>
                <w:iCs/>
                <w:sz w:val="24"/>
                <w:szCs w:val="24"/>
              </w:rPr>
              <w:t>l</w:t>
            </w:r>
            <w:r w:rsidRPr="003475C8">
              <w:rPr>
                <w:rFonts w:eastAsia="Times New Roman" w:cs="Calibri"/>
                <w:iCs/>
                <w:sz w:val="24"/>
                <w:szCs w:val="24"/>
              </w:rPr>
              <w:t>eași limit</w:t>
            </w:r>
            <w:r>
              <w:rPr>
                <w:rFonts w:eastAsia="Times New Roman" w:cs="Calibri"/>
                <w:iCs/>
                <w:sz w:val="24"/>
                <w:szCs w:val="24"/>
              </w:rPr>
              <w:t>e fizice</w:t>
            </w:r>
            <w:r w:rsidRPr="003475C8">
              <w:rPr>
                <w:rFonts w:eastAsia="Times New Roman" w:cs="Calibri"/>
                <w:iCs/>
                <w:sz w:val="24"/>
                <w:szCs w:val="24"/>
              </w:rPr>
              <w:t xml:space="preserve"> </w:t>
            </w:r>
            <w:r>
              <w:rPr>
                <w:rFonts w:eastAsia="Times New Roman" w:cs="Calibri"/>
                <w:iCs/>
                <w:sz w:val="24"/>
                <w:szCs w:val="24"/>
              </w:rPr>
              <w:t xml:space="preserve">sunt </w:t>
            </w:r>
            <w:r w:rsidRPr="003475C8">
              <w:rPr>
                <w:rFonts w:eastAsia="Times New Roman" w:cs="Calibri"/>
                <w:iCs/>
                <w:sz w:val="24"/>
                <w:szCs w:val="24"/>
              </w:rPr>
              <w:t>avut</w:t>
            </w:r>
            <w:r>
              <w:rPr>
                <w:rFonts w:eastAsia="Times New Roman" w:cs="Calibri"/>
                <w:iCs/>
                <w:sz w:val="24"/>
                <w:szCs w:val="24"/>
              </w:rPr>
              <w:t>e</w:t>
            </w:r>
            <w:r w:rsidRPr="003475C8">
              <w:rPr>
                <w:rFonts w:eastAsia="Times New Roman" w:cs="Calibri"/>
                <w:iCs/>
                <w:sz w:val="24"/>
                <w:szCs w:val="24"/>
              </w:rPr>
              <w:t xml:space="preserve"> în vedere și în cazul drumurilor care accesibilizează o plantație viticolă sau pomicolă.</w:t>
            </w:r>
          </w:p>
          <w:p w14:paraId="68A69B66"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În cazul în care drumurile propuse spre modernizare</w:t>
            </w:r>
            <w:r>
              <w:rPr>
                <w:rFonts w:eastAsia="Times New Roman" w:cs="Calibri"/>
                <w:iCs/>
                <w:sz w:val="24"/>
                <w:szCs w:val="24"/>
              </w:rPr>
              <w:t xml:space="preserve"> </w:t>
            </w:r>
            <w:r w:rsidRPr="003475C8">
              <w:rPr>
                <w:rFonts w:eastAsia="Times New Roman" w:cs="Calibri"/>
                <w:iCs/>
                <w:sz w:val="24"/>
                <w:szCs w:val="24"/>
              </w:rPr>
              <w:t>accesibilizează o suprafață agricolă deja accesibilizată de un alt drum modernizat prin măsura 125 sau din alte fonduri, nu se va mai</w:t>
            </w:r>
            <w:r>
              <w:rPr>
                <w:rFonts w:eastAsia="Times New Roman" w:cs="Calibri"/>
                <w:iCs/>
                <w:sz w:val="24"/>
                <w:szCs w:val="24"/>
              </w:rPr>
              <w:t xml:space="preserve"> </w:t>
            </w:r>
            <w:r w:rsidRPr="003475C8">
              <w:rPr>
                <w:rFonts w:eastAsia="Times New Roman" w:cs="Calibri"/>
                <w:iCs/>
                <w:sz w:val="24"/>
                <w:szCs w:val="24"/>
              </w:rPr>
              <w:t xml:space="preserve">puncta suprafața agricolă accesibilizată deja. </w:t>
            </w:r>
          </w:p>
          <w:p w14:paraId="5AA478A3"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Punctarea se va face conform justificării din Studiul de Fezabilitate/Documentația de Avizare a Lucrărilor de Intervenții (piese scrise și piese desenate) și pe baza suprafeței agricole deservite, menționată în hotărârea/ hotărârile consiliului/iilor local/e.</w:t>
            </w:r>
          </w:p>
          <w:p w14:paraId="72B4E439" w14:textId="77777777" w:rsidR="00DA63E7"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În piesele desenate ale SF/ DALI se vor marca distinct suprafețele deservite.</w:t>
            </w:r>
          </w:p>
          <w:p w14:paraId="20A444D6" w14:textId="77777777" w:rsidR="00DA63E7" w:rsidRPr="003475C8" w:rsidRDefault="00DA63E7" w:rsidP="00441AD2">
            <w:pPr>
              <w:tabs>
                <w:tab w:val="left" w:pos="0"/>
              </w:tabs>
              <w:spacing w:after="120" w:line="240" w:lineRule="auto"/>
              <w:ind w:right="74"/>
              <w:jc w:val="both"/>
              <w:rPr>
                <w:rFonts w:eastAsia="Times New Roman" w:cs="Calibri"/>
                <w:b/>
                <w:iCs/>
                <w:sz w:val="24"/>
                <w:szCs w:val="24"/>
              </w:rPr>
            </w:pPr>
          </w:p>
        </w:tc>
        <w:tc>
          <w:tcPr>
            <w:tcW w:w="1530" w:type="dxa"/>
            <w:gridSpan w:val="2"/>
            <w:tcBorders>
              <w:top w:val="single" w:sz="4" w:space="0" w:color="000000"/>
              <w:left w:val="single" w:sz="4" w:space="0" w:color="000000"/>
              <w:bottom w:val="single" w:sz="4" w:space="0" w:color="000000"/>
              <w:right w:val="single" w:sz="4" w:space="0" w:color="000000"/>
            </w:tcBorders>
          </w:tcPr>
          <w:p w14:paraId="58F18F65" w14:textId="77777777" w:rsidR="00DA63E7" w:rsidRPr="003475C8" w:rsidRDefault="00DA63E7" w:rsidP="00441AD2">
            <w:pPr>
              <w:tabs>
                <w:tab w:val="left" w:pos="0"/>
              </w:tabs>
              <w:spacing w:after="0"/>
              <w:ind w:right="445"/>
              <w:jc w:val="center"/>
              <w:rPr>
                <w:rFonts w:eastAsia="Times New Roman" w:cs="Calibri"/>
                <w:b/>
                <w:iCs/>
                <w:sz w:val="24"/>
                <w:szCs w:val="24"/>
              </w:rPr>
            </w:pPr>
          </w:p>
        </w:tc>
      </w:tr>
      <w:tr w:rsidR="00DA63E7" w:rsidRPr="003475C8" w14:paraId="5C3BAA27" w14:textId="77777777" w:rsidTr="008231DD">
        <w:tc>
          <w:tcPr>
            <w:tcW w:w="625" w:type="dxa"/>
            <w:gridSpan w:val="2"/>
            <w:tcBorders>
              <w:top w:val="single" w:sz="4" w:space="0" w:color="000000"/>
              <w:left w:val="single" w:sz="4" w:space="0" w:color="000000"/>
              <w:bottom w:val="single" w:sz="4" w:space="0" w:color="000000"/>
              <w:right w:val="single" w:sz="4" w:space="0" w:color="000000"/>
            </w:tcBorders>
            <w:shd w:val="clear" w:color="auto" w:fill="FFD966" w:themeFill="accent4" w:themeFillTint="99"/>
          </w:tcPr>
          <w:p w14:paraId="7C1D817A" w14:textId="77777777" w:rsidR="00DA63E7" w:rsidRPr="003475C8" w:rsidRDefault="008231DD" w:rsidP="00441AD2">
            <w:pPr>
              <w:tabs>
                <w:tab w:val="left" w:pos="0"/>
                <w:tab w:val="right" w:leader="dot" w:pos="9060"/>
              </w:tabs>
              <w:spacing w:after="0" w:line="240" w:lineRule="auto"/>
              <w:ind w:right="72"/>
              <w:jc w:val="both"/>
              <w:rPr>
                <w:rFonts w:eastAsia="Times New Roman" w:cs="Calibri"/>
                <w:b/>
                <w:iCs/>
                <w:sz w:val="24"/>
                <w:szCs w:val="24"/>
              </w:rPr>
            </w:pPr>
            <w:r w:rsidRPr="003475C8">
              <w:rPr>
                <w:rFonts w:eastAsia="Times New Roman" w:cs="Calibri"/>
                <w:b/>
                <w:iCs/>
                <w:sz w:val="24"/>
                <w:szCs w:val="24"/>
              </w:rPr>
              <w:lastRenderedPageBreak/>
              <w:t>P3.</w:t>
            </w:r>
          </w:p>
        </w:tc>
        <w:tc>
          <w:tcPr>
            <w:tcW w:w="8455" w:type="dxa"/>
            <w:gridSpan w:val="2"/>
            <w:tcBorders>
              <w:top w:val="single" w:sz="4" w:space="0" w:color="000000"/>
              <w:left w:val="single" w:sz="4" w:space="0" w:color="000000"/>
              <w:bottom w:val="single" w:sz="4" w:space="0" w:color="000000"/>
              <w:right w:val="single" w:sz="4" w:space="0" w:color="000000"/>
            </w:tcBorders>
            <w:shd w:val="clear" w:color="auto" w:fill="FFD966" w:themeFill="accent4" w:themeFillTint="99"/>
            <w:hideMark/>
          </w:tcPr>
          <w:p w14:paraId="12FD15B7" w14:textId="77777777" w:rsidR="00DA63E7" w:rsidRPr="003475C8" w:rsidRDefault="00DA63E7" w:rsidP="00441AD2">
            <w:pPr>
              <w:tabs>
                <w:tab w:val="left" w:pos="0"/>
                <w:tab w:val="right" w:leader="dot" w:pos="9060"/>
              </w:tabs>
              <w:spacing w:after="0" w:line="240" w:lineRule="auto"/>
              <w:ind w:right="72"/>
              <w:jc w:val="both"/>
              <w:rPr>
                <w:rFonts w:eastAsia="Times New Roman" w:cs="Calibri"/>
                <w:b/>
                <w:iCs/>
                <w:sz w:val="24"/>
                <w:szCs w:val="24"/>
              </w:rPr>
            </w:pPr>
            <w:r w:rsidRPr="003475C8">
              <w:rPr>
                <w:rFonts w:eastAsia="Times New Roman" w:cs="Calibri"/>
                <w:b/>
                <w:iCs/>
                <w:sz w:val="24"/>
                <w:szCs w:val="24"/>
              </w:rPr>
              <w:t>Principiul complementarității cu subprogramul pomicol.</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FFD966" w:themeFill="accent4" w:themeFillTint="99"/>
            <w:hideMark/>
          </w:tcPr>
          <w:p w14:paraId="1236D2A4" w14:textId="77777777" w:rsidR="00DA63E7" w:rsidRPr="003475C8" w:rsidRDefault="00DA63E7" w:rsidP="00441AD2">
            <w:pPr>
              <w:tabs>
                <w:tab w:val="left" w:pos="0"/>
              </w:tabs>
              <w:spacing w:after="0"/>
              <w:jc w:val="center"/>
              <w:rPr>
                <w:rFonts w:eastAsia="Times New Roman" w:cs="Calibri"/>
                <w:b/>
                <w:iCs/>
                <w:sz w:val="24"/>
                <w:szCs w:val="24"/>
              </w:rPr>
            </w:pPr>
            <w:r w:rsidRPr="003475C8">
              <w:rPr>
                <w:rFonts w:eastAsia="Times New Roman" w:cs="Calibri"/>
                <w:b/>
                <w:iCs/>
                <w:sz w:val="24"/>
                <w:szCs w:val="24"/>
              </w:rPr>
              <w:t>Maxim 5 puncte</w:t>
            </w:r>
          </w:p>
        </w:tc>
      </w:tr>
      <w:tr w:rsidR="00DA63E7" w:rsidRPr="003475C8" w14:paraId="098C31BF" w14:textId="77777777" w:rsidTr="008231DD">
        <w:tc>
          <w:tcPr>
            <w:tcW w:w="625" w:type="dxa"/>
            <w:gridSpan w:val="2"/>
            <w:tcBorders>
              <w:top w:val="single" w:sz="4" w:space="0" w:color="000000"/>
              <w:left w:val="single" w:sz="4" w:space="0" w:color="000000"/>
              <w:bottom w:val="single" w:sz="4" w:space="0" w:color="000000"/>
              <w:right w:val="single" w:sz="4" w:space="0" w:color="000000"/>
            </w:tcBorders>
          </w:tcPr>
          <w:p w14:paraId="77FB8C6E" w14:textId="77777777" w:rsidR="00DA63E7" w:rsidRDefault="008231DD" w:rsidP="008231DD">
            <w:pPr>
              <w:tabs>
                <w:tab w:val="left" w:pos="0"/>
                <w:tab w:val="left" w:pos="7556"/>
                <w:tab w:val="right" w:leader="dot" w:pos="9060"/>
              </w:tabs>
              <w:spacing w:after="0" w:line="240" w:lineRule="auto"/>
              <w:jc w:val="both"/>
              <w:rPr>
                <w:rFonts w:eastAsia="Times New Roman" w:cs="Calibri"/>
                <w:b/>
                <w:sz w:val="24"/>
                <w:szCs w:val="24"/>
              </w:rPr>
            </w:pPr>
            <w:r>
              <w:rPr>
                <w:rFonts w:eastAsia="Times New Roman" w:cs="Calibri"/>
                <w:b/>
                <w:sz w:val="24"/>
                <w:szCs w:val="24"/>
              </w:rPr>
              <w:t>3.1</w:t>
            </w:r>
          </w:p>
        </w:tc>
        <w:tc>
          <w:tcPr>
            <w:tcW w:w="8455" w:type="dxa"/>
            <w:gridSpan w:val="2"/>
            <w:tcBorders>
              <w:top w:val="single" w:sz="4" w:space="0" w:color="000000"/>
              <w:left w:val="single" w:sz="4" w:space="0" w:color="000000"/>
              <w:bottom w:val="single" w:sz="4" w:space="0" w:color="000000"/>
              <w:right w:val="single" w:sz="4" w:space="0" w:color="000000"/>
            </w:tcBorders>
          </w:tcPr>
          <w:p w14:paraId="0847583E" w14:textId="77777777" w:rsidR="00DA63E7" w:rsidRPr="003475C8" w:rsidRDefault="00DA63E7" w:rsidP="00C31599">
            <w:pPr>
              <w:tabs>
                <w:tab w:val="left" w:pos="0"/>
                <w:tab w:val="left" w:pos="7556"/>
                <w:tab w:val="right" w:leader="dot" w:pos="9060"/>
              </w:tabs>
              <w:spacing w:after="0" w:line="240" w:lineRule="auto"/>
              <w:ind w:right="72"/>
              <w:jc w:val="both"/>
              <w:rPr>
                <w:rFonts w:eastAsia="Times New Roman" w:cs="Calibri"/>
                <w:b/>
                <w:sz w:val="24"/>
                <w:szCs w:val="24"/>
              </w:rPr>
            </w:pPr>
            <w:r w:rsidRPr="003475C8">
              <w:rPr>
                <w:rFonts w:eastAsia="Times New Roman" w:cs="Calibri"/>
                <w:b/>
                <w:sz w:val="24"/>
                <w:szCs w:val="24"/>
              </w:rPr>
              <w:t>Proiecte amplasate în localități identificate în Anexa aferentă Subprogramului Tematic Pomicol</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3410F4CD" w14:textId="77777777" w:rsidR="00DA63E7" w:rsidRPr="003475C8" w:rsidRDefault="00DA63E7" w:rsidP="00441AD2">
            <w:pPr>
              <w:tabs>
                <w:tab w:val="left" w:pos="0"/>
              </w:tabs>
              <w:spacing w:after="0"/>
              <w:jc w:val="center"/>
              <w:rPr>
                <w:rFonts w:eastAsia="Times New Roman" w:cs="Calibri"/>
                <w:b/>
                <w:iCs/>
                <w:sz w:val="24"/>
                <w:szCs w:val="24"/>
              </w:rPr>
            </w:pPr>
            <w:r w:rsidRPr="003475C8">
              <w:rPr>
                <w:rFonts w:eastAsia="Times New Roman" w:cs="Calibri"/>
                <w:b/>
                <w:iCs/>
                <w:sz w:val="24"/>
                <w:szCs w:val="24"/>
              </w:rPr>
              <w:t>5 puncte</w:t>
            </w:r>
          </w:p>
        </w:tc>
      </w:tr>
      <w:tr w:rsidR="00DA63E7" w:rsidRPr="003475C8" w14:paraId="7C771DA8" w14:textId="77777777" w:rsidTr="008231DD">
        <w:tc>
          <w:tcPr>
            <w:tcW w:w="625" w:type="dxa"/>
            <w:gridSpan w:val="2"/>
            <w:tcBorders>
              <w:top w:val="single" w:sz="4" w:space="0" w:color="000000"/>
              <w:left w:val="single" w:sz="4" w:space="0" w:color="000000"/>
              <w:bottom w:val="single" w:sz="4" w:space="0" w:color="000000"/>
              <w:right w:val="single" w:sz="4" w:space="0" w:color="000000"/>
            </w:tcBorders>
          </w:tcPr>
          <w:p w14:paraId="625D149F" w14:textId="77777777" w:rsidR="00DA63E7" w:rsidRPr="003475C8" w:rsidRDefault="00DA63E7" w:rsidP="00441AD2">
            <w:pPr>
              <w:tabs>
                <w:tab w:val="left" w:pos="0"/>
              </w:tabs>
              <w:spacing w:after="120"/>
              <w:ind w:right="74"/>
              <w:jc w:val="both"/>
              <w:rPr>
                <w:rFonts w:cs="Calibri"/>
                <w:b/>
                <w:iCs/>
                <w:sz w:val="24"/>
                <w:szCs w:val="24"/>
              </w:rPr>
            </w:pPr>
          </w:p>
        </w:tc>
        <w:tc>
          <w:tcPr>
            <w:tcW w:w="8455" w:type="dxa"/>
            <w:gridSpan w:val="2"/>
            <w:tcBorders>
              <w:top w:val="single" w:sz="4" w:space="0" w:color="000000"/>
              <w:left w:val="single" w:sz="4" w:space="0" w:color="000000"/>
              <w:bottom w:val="single" w:sz="4" w:space="0" w:color="000000"/>
              <w:right w:val="single" w:sz="4" w:space="0" w:color="000000"/>
            </w:tcBorders>
            <w:hideMark/>
          </w:tcPr>
          <w:p w14:paraId="27ED065C" w14:textId="77777777" w:rsidR="00DA63E7" w:rsidRPr="003475C8" w:rsidRDefault="00DA63E7" w:rsidP="00441AD2">
            <w:pPr>
              <w:tabs>
                <w:tab w:val="left" w:pos="0"/>
              </w:tabs>
              <w:spacing w:after="120"/>
              <w:ind w:right="74"/>
              <w:jc w:val="both"/>
              <w:rPr>
                <w:rFonts w:cs="Calibri"/>
                <w:b/>
                <w:iCs/>
                <w:sz w:val="24"/>
                <w:szCs w:val="24"/>
              </w:rPr>
            </w:pPr>
            <w:r w:rsidRPr="003475C8">
              <w:rPr>
                <w:rFonts w:cs="Calibri"/>
                <w:b/>
                <w:iCs/>
                <w:sz w:val="24"/>
                <w:szCs w:val="24"/>
              </w:rPr>
              <w:t>Pentru localitățile care nu sunt incluse în Anexa aferentă Subprogramului Tematic Pomicol, nu se acordă punctaj.</w:t>
            </w:r>
          </w:p>
          <w:p w14:paraId="4B19AECB"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Sunt punctate proiectele implementate în UAT-urile care au minim o specie pomicolă cu nota de favorabilitate naturală sau potențată ≥ 2,00.</w:t>
            </w:r>
          </w:p>
          <w:p w14:paraId="33538481" w14:textId="77777777" w:rsidR="00DA63E7" w:rsidRPr="003475C8" w:rsidRDefault="00DA63E7" w:rsidP="00441AD2">
            <w:pPr>
              <w:tabs>
                <w:tab w:val="left" w:pos="0"/>
              </w:tabs>
              <w:spacing w:after="120" w:line="240" w:lineRule="auto"/>
              <w:ind w:right="74"/>
              <w:jc w:val="both"/>
              <w:rPr>
                <w:rFonts w:eastAsia="Times New Roman" w:cs="Calibri"/>
                <w:iCs/>
                <w:sz w:val="24"/>
                <w:szCs w:val="24"/>
              </w:rPr>
            </w:pPr>
            <w:r w:rsidRPr="003475C8">
              <w:rPr>
                <w:rFonts w:eastAsia="Times New Roman" w:cs="Calibri"/>
                <w:iCs/>
                <w:sz w:val="24"/>
                <w:szCs w:val="24"/>
              </w:rPr>
              <w:t>Pentru ADI-uri, se va verifica ca o singură comună din cadrul ADI să fie identificată în Anexa aferentă Subprogramului Tematic Pomicol cu minim o specie pomicolă cu</w:t>
            </w:r>
            <w:r>
              <w:rPr>
                <w:rFonts w:eastAsia="Times New Roman" w:cs="Calibri"/>
                <w:iCs/>
                <w:sz w:val="24"/>
                <w:szCs w:val="24"/>
              </w:rPr>
              <w:t xml:space="preserve"> </w:t>
            </w:r>
            <w:r w:rsidRPr="003475C8">
              <w:rPr>
                <w:rFonts w:eastAsia="Times New Roman" w:cs="Calibri"/>
                <w:iCs/>
                <w:sz w:val="24"/>
                <w:szCs w:val="24"/>
              </w:rPr>
              <w:t>nota de favorabilitate naturală sau potențată ≥ 2,00.</w:t>
            </w:r>
          </w:p>
          <w:p w14:paraId="260F0BC7" w14:textId="77777777" w:rsidR="00DA63E7" w:rsidRPr="003475C8" w:rsidRDefault="00DA63E7" w:rsidP="00441AD2">
            <w:pPr>
              <w:tabs>
                <w:tab w:val="left" w:pos="0"/>
              </w:tabs>
              <w:spacing w:after="120" w:line="240" w:lineRule="auto"/>
              <w:ind w:right="74"/>
              <w:jc w:val="both"/>
              <w:rPr>
                <w:rFonts w:eastAsia="Times New Roman" w:cs="Calibri"/>
                <w:b/>
                <w:iCs/>
                <w:sz w:val="24"/>
                <w:szCs w:val="24"/>
              </w:rPr>
            </w:pPr>
            <w:r w:rsidRPr="003475C8">
              <w:rPr>
                <w:rFonts w:eastAsia="Times New Roman" w:cs="Calibri"/>
                <w:iCs/>
                <w:sz w:val="24"/>
                <w:szCs w:val="24"/>
              </w:rPr>
              <w:t>Pentru localitățile identificate cu toate speciile pomicole cu nota de favorabilitate naturală sau potențată &lt; 2,00 nu se acordă punctaj.</w:t>
            </w:r>
          </w:p>
        </w:tc>
        <w:tc>
          <w:tcPr>
            <w:tcW w:w="1530" w:type="dxa"/>
            <w:gridSpan w:val="2"/>
            <w:tcBorders>
              <w:top w:val="single" w:sz="4" w:space="0" w:color="000000"/>
              <w:left w:val="single" w:sz="4" w:space="0" w:color="000000"/>
              <w:bottom w:val="single" w:sz="4" w:space="0" w:color="000000"/>
              <w:right w:val="single" w:sz="4" w:space="0" w:color="000000"/>
            </w:tcBorders>
            <w:hideMark/>
          </w:tcPr>
          <w:p w14:paraId="2A438CA3" w14:textId="77777777" w:rsidR="00DA63E7" w:rsidRPr="003475C8" w:rsidRDefault="00DA63E7" w:rsidP="00441AD2">
            <w:pPr>
              <w:tabs>
                <w:tab w:val="left" w:pos="0"/>
              </w:tabs>
              <w:spacing w:after="0"/>
              <w:jc w:val="center"/>
              <w:rPr>
                <w:rFonts w:eastAsia="Times New Roman" w:cs="Calibri"/>
                <w:b/>
                <w:iCs/>
                <w:sz w:val="24"/>
                <w:szCs w:val="24"/>
              </w:rPr>
            </w:pPr>
          </w:p>
        </w:tc>
      </w:tr>
      <w:tr w:rsidR="00DA63E7" w:rsidRPr="003475C8" w14:paraId="64C2DBE1" w14:textId="77777777" w:rsidTr="008231DD">
        <w:tc>
          <w:tcPr>
            <w:tcW w:w="625" w:type="dxa"/>
            <w:gridSpan w:val="2"/>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00B9AB13" w14:textId="77777777" w:rsidR="00DA63E7" w:rsidRPr="003475C8" w:rsidRDefault="00DA63E7" w:rsidP="00441AD2">
            <w:pPr>
              <w:tabs>
                <w:tab w:val="left" w:pos="0"/>
                <w:tab w:val="left" w:pos="709"/>
                <w:tab w:val="left" w:pos="1418"/>
                <w:tab w:val="left" w:pos="2127"/>
                <w:tab w:val="left" w:pos="4536"/>
              </w:tabs>
              <w:spacing w:after="0" w:line="240" w:lineRule="auto"/>
              <w:ind w:right="72"/>
              <w:jc w:val="center"/>
              <w:rPr>
                <w:rFonts w:eastAsia="Times New Roman" w:cs="Calibri"/>
                <w:b/>
                <w:sz w:val="24"/>
                <w:szCs w:val="24"/>
              </w:rPr>
            </w:pPr>
          </w:p>
        </w:tc>
        <w:tc>
          <w:tcPr>
            <w:tcW w:w="8455" w:type="dxa"/>
            <w:gridSpan w:val="2"/>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6DE4A0E3" w14:textId="77777777" w:rsidR="00DA63E7" w:rsidRPr="003475C8" w:rsidRDefault="00DA63E7" w:rsidP="00441AD2">
            <w:pPr>
              <w:tabs>
                <w:tab w:val="left" w:pos="0"/>
                <w:tab w:val="left" w:pos="709"/>
                <w:tab w:val="left" w:pos="1418"/>
                <w:tab w:val="left" w:pos="2127"/>
                <w:tab w:val="left" w:pos="4536"/>
              </w:tabs>
              <w:spacing w:after="0" w:line="240" w:lineRule="auto"/>
              <w:ind w:right="72"/>
              <w:jc w:val="center"/>
              <w:rPr>
                <w:rFonts w:eastAsia="Times New Roman" w:cs="Calibri"/>
                <w:b/>
                <w:sz w:val="24"/>
                <w:szCs w:val="24"/>
              </w:rPr>
            </w:pPr>
            <w:r w:rsidRPr="003475C8">
              <w:rPr>
                <w:rFonts w:eastAsia="Times New Roman" w:cs="Calibri"/>
                <w:b/>
                <w:sz w:val="24"/>
                <w:szCs w:val="24"/>
              </w:rPr>
              <w:t>Total punctaj</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76FD0C04" w14:textId="77777777" w:rsidR="00DA63E7" w:rsidRPr="003475C8" w:rsidRDefault="00DA63E7" w:rsidP="00441AD2">
            <w:pPr>
              <w:tabs>
                <w:tab w:val="left" w:pos="0"/>
              </w:tabs>
              <w:spacing w:after="0"/>
              <w:ind w:right="445"/>
              <w:rPr>
                <w:rFonts w:eastAsia="Times New Roman" w:cs="Calibri"/>
                <w:b/>
                <w:iCs/>
                <w:sz w:val="24"/>
                <w:szCs w:val="24"/>
              </w:rPr>
            </w:pPr>
            <w:r w:rsidRPr="003475C8">
              <w:rPr>
                <w:rFonts w:eastAsia="Times New Roman" w:cs="Calibri"/>
                <w:b/>
                <w:iCs/>
                <w:sz w:val="24"/>
                <w:szCs w:val="24"/>
              </w:rPr>
              <w:t>100 puncte</w:t>
            </w:r>
          </w:p>
        </w:tc>
      </w:tr>
    </w:tbl>
    <w:p w14:paraId="227A2C45" w14:textId="77777777" w:rsidR="00EC729D" w:rsidRDefault="00F114EE"/>
    <w:p w14:paraId="44010B43" w14:textId="77777777" w:rsidR="00F01948" w:rsidRPr="00F01948" w:rsidRDefault="00F01948" w:rsidP="00F01948">
      <w:pPr>
        <w:tabs>
          <w:tab w:val="left" w:pos="0"/>
        </w:tabs>
        <w:spacing w:after="120" w:line="240" w:lineRule="auto"/>
        <w:ind w:right="74"/>
        <w:jc w:val="both"/>
        <w:rPr>
          <w:rFonts w:eastAsia="Times New Roman" w:cs="Calibri"/>
          <w:b/>
          <w:iCs/>
          <w:sz w:val="24"/>
          <w:szCs w:val="24"/>
        </w:rPr>
      </w:pPr>
      <w:r w:rsidRPr="00F01948">
        <w:rPr>
          <w:rFonts w:eastAsia="Times New Roman" w:cs="Calibri"/>
          <w:b/>
          <w:iCs/>
          <w:sz w:val="24"/>
          <w:szCs w:val="24"/>
        </w:rPr>
        <w:t xml:space="preserve">Punctajul minim </w:t>
      </w:r>
      <w:r>
        <w:rPr>
          <w:rFonts w:eastAsia="Times New Roman" w:cs="Calibri"/>
          <w:b/>
          <w:iCs/>
          <w:sz w:val="24"/>
          <w:szCs w:val="24"/>
        </w:rPr>
        <w:t>–</w:t>
      </w:r>
      <w:r w:rsidRPr="00F01948">
        <w:rPr>
          <w:rFonts w:eastAsia="Times New Roman" w:cs="Calibri"/>
          <w:b/>
          <w:iCs/>
          <w:sz w:val="24"/>
          <w:szCs w:val="24"/>
        </w:rPr>
        <w:t xml:space="preserve"> 20</w:t>
      </w:r>
      <w:r>
        <w:rPr>
          <w:rFonts w:eastAsia="Times New Roman" w:cs="Calibri"/>
          <w:b/>
          <w:iCs/>
          <w:sz w:val="24"/>
          <w:szCs w:val="24"/>
        </w:rPr>
        <w:t xml:space="preserve"> p</w:t>
      </w:r>
    </w:p>
    <w:p w14:paraId="6CF3A4FD" w14:textId="77777777" w:rsidR="008103C2" w:rsidRDefault="008103C2" w:rsidP="00F01948">
      <w:pPr>
        <w:tabs>
          <w:tab w:val="left" w:pos="0"/>
        </w:tabs>
        <w:spacing w:before="120" w:after="0"/>
        <w:jc w:val="both"/>
        <w:rPr>
          <w:rFonts w:ascii="Trebuchet MS" w:eastAsia="Times New Roman" w:hAnsi="Trebuchet MS" w:cs="Calibri"/>
          <w:b/>
        </w:rPr>
      </w:pPr>
    </w:p>
    <w:p w14:paraId="38805E20" w14:textId="77777777" w:rsidR="004566C7" w:rsidRDefault="004566C7" w:rsidP="00F01948">
      <w:pPr>
        <w:tabs>
          <w:tab w:val="left" w:pos="0"/>
        </w:tabs>
        <w:spacing w:before="120" w:after="0"/>
        <w:jc w:val="both"/>
        <w:rPr>
          <w:rFonts w:cs="Calibri"/>
          <w:b/>
          <w:i/>
          <w:sz w:val="24"/>
          <w:szCs w:val="24"/>
        </w:rPr>
      </w:pPr>
      <w:bookmarkStart w:id="0" w:name="_GoBack"/>
      <w:bookmarkEnd w:id="0"/>
      <w:r w:rsidRPr="004566C7">
        <w:rPr>
          <w:sz w:val="24"/>
          <w:szCs w:val="24"/>
        </w:rPr>
        <w:t xml:space="preserve">În cazul proiectelor cu același punctaj, departajarea acestora se face descrescător în funcție de raportul dintre suprafața agricolă deservită în ha și lungimea totală în km a drumului/drumurilor de exploatare agricolă proiectat/e, </w:t>
      </w:r>
      <w:r w:rsidRPr="004566C7">
        <w:rPr>
          <w:rFonts w:cs="Calibri"/>
          <w:b/>
          <w:i/>
          <w:sz w:val="24"/>
          <w:szCs w:val="24"/>
        </w:rPr>
        <w:t>în sensul prioritizării celor cu valoarea cea mai mare a raportului</w:t>
      </w:r>
      <w:r>
        <w:rPr>
          <w:rFonts w:cs="Calibri"/>
          <w:b/>
          <w:i/>
          <w:sz w:val="24"/>
          <w:szCs w:val="24"/>
        </w:rPr>
        <w:t xml:space="preserve"> exprimată în h</w:t>
      </w:r>
      <w:r w:rsidRPr="004566C7">
        <w:rPr>
          <w:rFonts w:cs="Calibri"/>
          <w:b/>
          <w:i/>
          <w:sz w:val="24"/>
          <w:szCs w:val="24"/>
        </w:rPr>
        <w:t xml:space="preserve">a/km. </w:t>
      </w:r>
    </w:p>
    <w:p w14:paraId="2FA7B117" w14:textId="77777777" w:rsidR="004566C7" w:rsidRPr="004566C7" w:rsidRDefault="004566C7" w:rsidP="004566C7">
      <w:pPr>
        <w:tabs>
          <w:tab w:val="left" w:pos="0"/>
        </w:tabs>
        <w:spacing w:before="120" w:after="0"/>
        <w:jc w:val="both"/>
        <w:rPr>
          <w:rFonts w:cs="Calibri"/>
          <w:b/>
          <w:i/>
          <w:sz w:val="24"/>
          <w:szCs w:val="24"/>
        </w:rPr>
      </w:pPr>
      <w:r w:rsidRPr="004566C7">
        <w:rPr>
          <w:sz w:val="24"/>
          <w:szCs w:val="24"/>
        </w:rPr>
        <w:t>Valoarea raportului se va calcula cu trei zecimale.</w:t>
      </w:r>
    </w:p>
    <w:p w14:paraId="4F41936D" w14:textId="77777777" w:rsidR="004566C7" w:rsidRPr="004566C7" w:rsidRDefault="004566C7" w:rsidP="004566C7">
      <w:pPr>
        <w:tabs>
          <w:tab w:val="left" w:pos="0"/>
        </w:tabs>
        <w:spacing w:before="120" w:after="0"/>
        <w:jc w:val="both"/>
        <w:rPr>
          <w:rFonts w:cs="Calibri"/>
          <w:b/>
          <w:i/>
          <w:sz w:val="24"/>
          <w:szCs w:val="24"/>
        </w:rPr>
      </w:pPr>
      <w:r w:rsidRPr="004566C7">
        <w:rPr>
          <w:rFonts w:cs="Calibri"/>
          <w:b/>
          <w:i/>
          <w:sz w:val="24"/>
          <w:szCs w:val="24"/>
        </w:rPr>
        <w:t>În cazul în care punctajele proiectelor sunt identice și au același raport suprafață agricolă deservită/lungime totală drum realizat prin proiect, departajarea acestora se face în funcție de valoarea eligibilă a proiectului, exprimată în euro, în ordine crescătoare.</w:t>
      </w:r>
    </w:p>
    <w:p w14:paraId="21C18ECC" w14:textId="77777777" w:rsidR="004566C7" w:rsidRDefault="004566C7">
      <w:pPr>
        <w:rPr>
          <w:b/>
          <w:sz w:val="24"/>
          <w:szCs w:val="24"/>
        </w:rPr>
      </w:pPr>
    </w:p>
    <w:p w14:paraId="219BDA8B" w14:textId="77777777" w:rsidR="000F102D" w:rsidRDefault="000F102D">
      <w:pPr>
        <w:rPr>
          <w:b/>
          <w:sz w:val="24"/>
          <w:szCs w:val="24"/>
        </w:rPr>
      </w:pPr>
    </w:p>
    <w:p w14:paraId="198FE58E" w14:textId="77777777" w:rsidR="00F01948" w:rsidRDefault="00F01948">
      <w:pPr>
        <w:rPr>
          <w:b/>
          <w:sz w:val="24"/>
          <w:szCs w:val="24"/>
        </w:rPr>
      </w:pPr>
    </w:p>
    <w:p w14:paraId="406629F7" w14:textId="77777777" w:rsidR="00F01948" w:rsidRDefault="00F01948">
      <w:pPr>
        <w:rPr>
          <w:b/>
          <w:sz w:val="24"/>
          <w:szCs w:val="24"/>
        </w:rPr>
      </w:pPr>
    </w:p>
    <w:p w14:paraId="2577BC16" w14:textId="77777777" w:rsidR="004566C7" w:rsidRPr="004566C7" w:rsidRDefault="004566C7">
      <w:pPr>
        <w:rPr>
          <w:b/>
          <w:sz w:val="24"/>
          <w:szCs w:val="24"/>
        </w:rPr>
      </w:pPr>
    </w:p>
    <w:sectPr w:rsidR="004566C7" w:rsidRPr="004566C7" w:rsidSect="00441AD2">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395620" w14:textId="77777777" w:rsidR="00F114EE" w:rsidRDefault="00F114EE" w:rsidP="00441AD2">
      <w:pPr>
        <w:spacing w:after="0" w:line="240" w:lineRule="auto"/>
      </w:pPr>
      <w:r>
        <w:separator/>
      </w:r>
    </w:p>
  </w:endnote>
  <w:endnote w:type="continuationSeparator" w:id="0">
    <w:p w14:paraId="514DF286" w14:textId="77777777" w:rsidR="00F114EE" w:rsidRDefault="00F114EE" w:rsidP="00441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FEC8FB" w14:textId="77777777" w:rsidR="00F114EE" w:rsidRDefault="00F114EE" w:rsidP="00441AD2">
      <w:pPr>
        <w:spacing w:after="0" w:line="240" w:lineRule="auto"/>
      </w:pPr>
      <w:r>
        <w:separator/>
      </w:r>
    </w:p>
  </w:footnote>
  <w:footnote w:type="continuationSeparator" w:id="0">
    <w:p w14:paraId="0D9A7107" w14:textId="77777777" w:rsidR="00F114EE" w:rsidRDefault="00F114EE" w:rsidP="00441A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14D09"/>
    <w:multiLevelType w:val="multilevel"/>
    <w:tmpl w:val="293E87A2"/>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5C8"/>
    <w:rsid w:val="0008079B"/>
    <w:rsid w:val="000F102D"/>
    <w:rsid w:val="00106FB6"/>
    <w:rsid w:val="001A747F"/>
    <w:rsid w:val="002A3E02"/>
    <w:rsid w:val="002B71F1"/>
    <w:rsid w:val="00307DF2"/>
    <w:rsid w:val="003475C8"/>
    <w:rsid w:val="0037231C"/>
    <w:rsid w:val="00394926"/>
    <w:rsid w:val="003B5E8C"/>
    <w:rsid w:val="00441AD2"/>
    <w:rsid w:val="004566C7"/>
    <w:rsid w:val="004B6929"/>
    <w:rsid w:val="004F7E01"/>
    <w:rsid w:val="0051762E"/>
    <w:rsid w:val="0052793C"/>
    <w:rsid w:val="00580699"/>
    <w:rsid w:val="005A041D"/>
    <w:rsid w:val="005E6639"/>
    <w:rsid w:val="00650882"/>
    <w:rsid w:val="00674F68"/>
    <w:rsid w:val="006D5C70"/>
    <w:rsid w:val="00710960"/>
    <w:rsid w:val="007C097E"/>
    <w:rsid w:val="008103C2"/>
    <w:rsid w:val="008231DD"/>
    <w:rsid w:val="008329E0"/>
    <w:rsid w:val="008C6E52"/>
    <w:rsid w:val="00956BB5"/>
    <w:rsid w:val="0099769C"/>
    <w:rsid w:val="009A51A7"/>
    <w:rsid w:val="00B34C36"/>
    <w:rsid w:val="00B97843"/>
    <w:rsid w:val="00BC4832"/>
    <w:rsid w:val="00C07F73"/>
    <w:rsid w:val="00C2047E"/>
    <w:rsid w:val="00C31599"/>
    <w:rsid w:val="00CB3F75"/>
    <w:rsid w:val="00CB6B68"/>
    <w:rsid w:val="00D618AA"/>
    <w:rsid w:val="00D7562D"/>
    <w:rsid w:val="00DA63E7"/>
    <w:rsid w:val="00DB60F4"/>
    <w:rsid w:val="00F01948"/>
    <w:rsid w:val="00F028F4"/>
    <w:rsid w:val="00F114EE"/>
    <w:rsid w:val="00F618F3"/>
    <w:rsid w:val="00FE3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02F6F"/>
  <w15:chartTrackingRefBased/>
  <w15:docId w15:val="{303902B1-0DD1-4B81-BFB6-AE675354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5C8"/>
    <w:pPr>
      <w:spacing w:after="200" w:line="276" w:lineRule="auto"/>
    </w:pPr>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
    <w:basedOn w:val="Normal"/>
    <w:link w:val="ListParagraphChar"/>
    <w:uiPriority w:val="34"/>
    <w:qFormat/>
    <w:rsid w:val="003475C8"/>
    <w:pPr>
      <w:spacing w:after="0" w:line="240" w:lineRule="auto"/>
      <w:ind w:left="720"/>
    </w:pPr>
    <w:rPr>
      <w:rFonts w:ascii="Arial" w:eastAsia="Times New Roman" w:hAnsi="Arial"/>
      <w:sz w:val="28"/>
      <w:szCs w:val="28"/>
    </w:rPr>
  </w:style>
  <w:style w:type="character" w:customStyle="1" w:styleId="ListParagraphChar">
    <w:name w:val="List Paragraph Char"/>
    <w:aliases w:val="Normal bullet 2 Char"/>
    <w:link w:val="ListParagraph"/>
    <w:uiPriority w:val="34"/>
    <w:locked/>
    <w:rsid w:val="003475C8"/>
    <w:rPr>
      <w:rFonts w:ascii="Arial" w:eastAsia="Times New Roman" w:hAnsi="Arial" w:cs="Times New Roman"/>
      <w:sz w:val="28"/>
      <w:szCs w:val="28"/>
      <w:lang w:val="ro-RO"/>
    </w:rPr>
  </w:style>
  <w:style w:type="paragraph" w:styleId="Header">
    <w:name w:val="header"/>
    <w:basedOn w:val="Normal"/>
    <w:link w:val="HeaderChar"/>
    <w:uiPriority w:val="99"/>
    <w:unhideWhenUsed/>
    <w:rsid w:val="00441A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1AD2"/>
    <w:rPr>
      <w:rFonts w:ascii="Calibri" w:eastAsia="Calibri" w:hAnsi="Calibri" w:cs="Times New Roman"/>
      <w:lang w:val="ro-RO"/>
    </w:rPr>
  </w:style>
  <w:style w:type="paragraph" w:styleId="Footer">
    <w:name w:val="footer"/>
    <w:basedOn w:val="Normal"/>
    <w:link w:val="FooterChar"/>
    <w:uiPriority w:val="99"/>
    <w:unhideWhenUsed/>
    <w:rsid w:val="00441A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1AD2"/>
    <w:rPr>
      <w:rFonts w:ascii="Calibri" w:eastAsia="Calibri" w:hAnsi="Calibri" w:cs="Times New Roman"/>
      <w:lang w:val="ro-RO"/>
    </w:rPr>
  </w:style>
  <w:style w:type="paragraph" w:styleId="BalloonText">
    <w:name w:val="Balloon Text"/>
    <w:basedOn w:val="Normal"/>
    <w:link w:val="BalloonTextChar"/>
    <w:uiPriority w:val="99"/>
    <w:semiHidden/>
    <w:unhideWhenUsed/>
    <w:rsid w:val="003B5E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E8C"/>
    <w:rPr>
      <w:rFonts w:ascii="Segoe UI" w:eastAsia="Calibri" w:hAnsi="Segoe UI" w:cs="Segoe UI"/>
      <w:sz w:val="18"/>
      <w:szCs w:val="18"/>
      <w:lang w:val="ro-RO"/>
    </w:rPr>
  </w:style>
  <w:style w:type="character" w:styleId="CommentReference">
    <w:name w:val="annotation reference"/>
    <w:basedOn w:val="DefaultParagraphFont"/>
    <w:uiPriority w:val="99"/>
    <w:semiHidden/>
    <w:unhideWhenUsed/>
    <w:rsid w:val="00CB3F75"/>
    <w:rPr>
      <w:sz w:val="16"/>
      <w:szCs w:val="16"/>
    </w:rPr>
  </w:style>
  <w:style w:type="paragraph" w:styleId="CommentText">
    <w:name w:val="annotation text"/>
    <w:basedOn w:val="Normal"/>
    <w:link w:val="CommentTextChar"/>
    <w:uiPriority w:val="99"/>
    <w:semiHidden/>
    <w:unhideWhenUsed/>
    <w:rsid w:val="00CB3F75"/>
    <w:pPr>
      <w:spacing w:line="240" w:lineRule="auto"/>
    </w:pPr>
    <w:rPr>
      <w:sz w:val="20"/>
      <w:szCs w:val="20"/>
    </w:rPr>
  </w:style>
  <w:style w:type="character" w:customStyle="1" w:styleId="CommentTextChar">
    <w:name w:val="Comment Text Char"/>
    <w:basedOn w:val="DefaultParagraphFont"/>
    <w:link w:val="CommentText"/>
    <w:uiPriority w:val="99"/>
    <w:semiHidden/>
    <w:rsid w:val="00CB3F75"/>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B3F75"/>
    <w:rPr>
      <w:b/>
      <w:bCs/>
    </w:rPr>
  </w:style>
  <w:style w:type="character" w:customStyle="1" w:styleId="CommentSubjectChar">
    <w:name w:val="Comment Subject Char"/>
    <w:basedOn w:val="CommentTextChar"/>
    <w:link w:val="CommentSubject"/>
    <w:uiPriority w:val="99"/>
    <w:semiHidden/>
    <w:rsid w:val="00CB3F75"/>
    <w:rPr>
      <w:rFonts w:ascii="Calibri" w:eastAsia="Calibri" w:hAnsi="Calibri" w:cs="Times New Roman"/>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1541</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dc:creator>
  <cp:keywords/>
  <dc:description/>
  <cp:lastModifiedBy>Alina Constantin</cp:lastModifiedBy>
  <cp:revision>5</cp:revision>
  <cp:lastPrinted>2021-07-12T11:20:00Z</cp:lastPrinted>
  <dcterms:created xsi:type="dcterms:W3CDTF">2021-07-09T09:33:00Z</dcterms:created>
  <dcterms:modified xsi:type="dcterms:W3CDTF">2021-07-13T11:52:00Z</dcterms:modified>
</cp:coreProperties>
</file>